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91D4B" w:rsidRDefault="008A4DE5">
      <w:pPr>
        <w:spacing w:line="500" w:lineRule="exact"/>
        <w:rPr>
          <w:rFonts w:ascii="黑体" w:eastAsia="黑体" w:hAnsi="黑体"/>
          <w:sz w:val="32"/>
          <w:szCs w:val="32"/>
        </w:rPr>
      </w:pPr>
      <w:r>
        <w:rPr>
          <w:rFonts w:ascii="黑体" w:eastAsia="黑体" w:hAnsi="黑体" w:hint="eastAsia"/>
          <w:sz w:val="32"/>
          <w:szCs w:val="32"/>
        </w:rPr>
        <w:t>附件2</w:t>
      </w:r>
    </w:p>
    <w:p w:rsidR="00C91D4B" w:rsidRDefault="00C91D4B">
      <w:pPr>
        <w:spacing w:line="500" w:lineRule="exact"/>
        <w:jc w:val="center"/>
        <w:rPr>
          <w:rFonts w:eastAsia="华文中宋"/>
          <w:sz w:val="44"/>
          <w:szCs w:val="44"/>
        </w:rPr>
      </w:pPr>
    </w:p>
    <w:p w:rsidR="00C91D4B" w:rsidRDefault="00C91D4B">
      <w:pPr>
        <w:spacing w:line="500" w:lineRule="exact"/>
        <w:jc w:val="center"/>
        <w:rPr>
          <w:rFonts w:eastAsia="华文中宋"/>
          <w:sz w:val="44"/>
          <w:szCs w:val="44"/>
        </w:rPr>
      </w:pPr>
    </w:p>
    <w:p w:rsidR="00C91D4B" w:rsidRDefault="008A4DE5">
      <w:pPr>
        <w:spacing w:line="360" w:lineRule="auto"/>
        <w:jc w:val="center"/>
        <w:rPr>
          <w:rFonts w:ascii="微软雅黑" w:eastAsia="微软雅黑" w:hAnsi="微软雅黑"/>
          <w:sz w:val="44"/>
          <w:szCs w:val="44"/>
        </w:rPr>
      </w:pPr>
      <w:r>
        <w:rPr>
          <w:rFonts w:ascii="微软雅黑" w:eastAsia="微软雅黑" w:hAnsi="微软雅黑" w:hint="eastAsia"/>
          <w:sz w:val="44"/>
          <w:szCs w:val="44"/>
        </w:rPr>
        <w:t>武进区基础教育学校品质提升建设项目</w:t>
      </w:r>
    </w:p>
    <w:p w:rsidR="00C91D4B" w:rsidRDefault="008A4DE5">
      <w:pPr>
        <w:spacing w:line="360" w:lineRule="auto"/>
        <w:jc w:val="center"/>
        <w:rPr>
          <w:rFonts w:ascii="微软雅黑" w:eastAsia="微软雅黑" w:hAnsi="微软雅黑"/>
          <w:sz w:val="44"/>
          <w:szCs w:val="44"/>
        </w:rPr>
      </w:pPr>
      <w:r>
        <w:rPr>
          <w:rFonts w:ascii="微软雅黑" w:eastAsia="微软雅黑" w:hAnsi="微软雅黑" w:hint="eastAsia"/>
          <w:sz w:val="44"/>
          <w:szCs w:val="44"/>
        </w:rPr>
        <w:t>暨前瞻性教学改革实验项目</w:t>
      </w:r>
    </w:p>
    <w:p w:rsidR="00C91D4B" w:rsidRDefault="008A4DE5">
      <w:pPr>
        <w:spacing w:line="360" w:lineRule="auto"/>
        <w:jc w:val="center"/>
        <w:rPr>
          <w:rFonts w:ascii="微软雅黑" w:eastAsia="微软雅黑" w:hAnsi="微软雅黑"/>
        </w:rPr>
      </w:pPr>
      <w:r>
        <w:rPr>
          <w:rFonts w:ascii="微软雅黑" w:eastAsia="微软雅黑" w:hAnsi="微软雅黑" w:hint="eastAsia"/>
          <w:sz w:val="44"/>
          <w:szCs w:val="44"/>
        </w:rPr>
        <w:t>申报表</w:t>
      </w:r>
    </w:p>
    <w:p w:rsidR="00C91D4B" w:rsidRDefault="00C91D4B">
      <w:pPr>
        <w:spacing w:line="500" w:lineRule="exact"/>
        <w:jc w:val="center"/>
      </w:pPr>
    </w:p>
    <w:p w:rsidR="00C91D4B" w:rsidRDefault="00C91D4B">
      <w:pPr>
        <w:spacing w:line="500" w:lineRule="exact"/>
        <w:jc w:val="center"/>
      </w:pPr>
    </w:p>
    <w:p w:rsidR="00C91D4B" w:rsidRDefault="00C91D4B">
      <w:pPr>
        <w:spacing w:line="500" w:lineRule="exact"/>
        <w:jc w:val="center"/>
      </w:pPr>
    </w:p>
    <w:p w:rsidR="00C91D4B" w:rsidRDefault="00C91D4B">
      <w:pPr>
        <w:spacing w:line="500" w:lineRule="exact"/>
        <w:jc w:val="center"/>
      </w:pPr>
    </w:p>
    <w:p w:rsidR="00C91D4B" w:rsidRDefault="00C91D4B">
      <w:pPr>
        <w:spacing w:line="500" w:lineRule="exact"/>
        <w:jc w:val="center"/>
      </w:pPr>
    </w:p>
    <w:p w:rsidR="00C91D4B" w:rsidRDefault="00C91D4B">
      <w:pPr>
        <w:spacing w:line="500" w:lineRule="exact"/>
        <w:jc w:val="center"/>
      </w:pPr>
    </w:p>
    <w:p w:rsidR="00C91D4B" w:rsidRDefault="008A4DE5">
      <w:pPr>
        <w:spacing w:line="500" w:lineRule="exact"/>
        <w:ind w:firstLineChars="650" w:firstLine="2080"/>
        <w:rPr>
          <w:rFonts w:ascii="微软雅黑" w:eastAsia="微软雅黑" w:hAnsi="微软雅黑"/>
          <w:sz w:val="32"/>
          <w:szCs w:val="32"/>
          <w:u w:val="single"/>
        </w:rPr>
      </w:pPr>
      <w:r>
        <w:rPr>
          <w:rFonts w:ascii="微软雅黑" w:eastAsia="微软雅黑" w:hAnsi="微软雅黑" w:hint="eastAsia"/>
          <w:sz w:val="32"/>
          <w:szCs w:val="32"/>
        </w:rPr>
        <w:t>申报单位：</w:t>
      </w:r>
      <w:r>
        <w:rPr>
          <w:rFonts w:ascii="微软雅黑" w:eastAsia="微软雅黑" w:hAnsi="微软雅黑" w:hint="eastAsia"/>
          <w:sz w:val="32"/>
          <w:szCs w:val="32"/>
          <w:u w:val="single"/>
        </w:rPr>
        <w:t xml:space="preserve"> </w:t>
      </w:r>
      <w:r>
        <w:rPr>
          <w:rFonts w:ascii="楷体" w:eastAsia="楷体" w:hAnsi="楷体" w:hint="eastAsia"/>
          <w:b/>
          <w:sz w:val="32"/>
          <w:szCs w:val="32"/>
          <w:u w:val="single"/>
        </w:rPr>
        <w:t>常州市武进区坂上小学</w:t>
      </w:r>
      <w:r>
        <w:rPr>
          <w:rFonts w:ascii="微软雅黑" w:eastAsia="微软雅黑" w:hAnsi="微软雅黑" w:hint="eastAsia"/>
          <w:sz w:val="32"/>
          <w:szCs w:val="32"/>
          <w:u w:val="single"/>
        </w:rPr>
        <w:t xml:space="preserve"> </w:t>
      </w:r>
      <w:r>
        <w:rPr>
          <w:rFonts w:ascii="微软雅黑" w:eastAsia="微软雅黑" w:hAnsi="微软雅黑" w:hint="eastAsia"/>
          <w:sz w:val="32"/>
          <w:szCs w:val="32"/>
          <w:u w:val="single"/>
        </w:rPr>
        <w:softHyphen/>
      </w:r>
      <w:r>
        <w:rPr>
          <w:rFonts w:ascii="微软雅黑" w:eastAsia="微软雅黑" w:hAnsi="微软雅黑" w:hint="eastAsia"/>
          <w:sz w:val="32"/>
          <w:szCs w:val="32"/>
          <w:u w:val="single"/>
        </w:rPr>
        <w:softHyphen/>
      </w:r>
    </w:p>
    <w:p w:rsidR="00C91D4B" w:rsidRDefault="00C91D4B">
      <w:pPr>
        <w:spacing w:line="500" w:lineRule="exact"/>
        <w:rPr>
          <w:rFonts w:ascii="微软雅黑" w:eastAsia="微软雅黑" w:hAnsi="微软雅黑"/>
          <w:sz w:val="32"/>
          <w:szCs w:val="32"/>
          <w:u w:val="single"/>
        </w:rPr>
      </w:pPr>
    </w:p>
    <w:p w:rsidR="00C91D4B" w:rsidRDefault="008A4DE5">
      <w:pPr>
        <w:spacing w:line="500" w:lineRule="exact"/>
        <w:ind w:firstLineChars="650" w:firstLine="2080"/>
        <w:rPr>
          <w:rFonts w:ascii="微软雅黑" w:eastAsia="微软雅黑" w:hAnsi="微软雅黑"/>
          <w:sz w:val="32"/>
          <w:szCs w:val="32"/>
          <w:u w:val="single"/>
        </w:rPr>
      </w:pPr>
      <w:r>
        <w:rPr>
          <w:rFonts w:ascii="微软雅黑" w:eastAsia="微软雅黑" w:hAnsi="微软雅黑" w:hint="eastAsia"/>
          <w:sz w:val="32"/>
          <w:szCs w:val="32"/>
        </w:rPr>
        <w:t>责任单位（公章）：</w:t>
      </w:r>
      <w:r>
        <w:rPr>
          <w:rFonts w:ascii="微软雅黑" w:eastAsia="微软雅黑" w:hAnsi="微软雅黑" w:hint="eastAsia"/>
          <w:sz w:val="32"/>
          <w:szCs w:val="32"/>
          <w:u w:val="single"/>
        </w:rPr>
        <w:t xml:space="preserve">              </w:t>
      </w:r>
    </w:p>
    <w:p w:rsidR="00C91D4B" w:rsidRDefault="00C91D4B">
      <w:pPr>
        <w:spacing w:line="500" w:lineRule="exact"/>
        <w:jc w:val="center"/>
        <w:rPr>
          <w:rFonts w:ascii="微软雅黑" w:eastAsia="微软雅黑" w:hAnsi="微软雅黑"/>
          <w:sz w:val="32"/>
          <w:szCs w:val="32"/>
        </w:rPr>
      </w:pPr>
    </w:p>
    <w:p w:rsidR="00C91D4B" w:rsidRDefault="00C91D4B">
      <w:pPr>
        <w:spacing w:line="500" w:lineRule="exact"/>
        <w:jc w:val="center"/>
        <w:rPr>
          <w:rFonts w:ascii="微软雅黑" w:eastAsia="微软雅黑" w:hAnsi="微软雅黑"/>
          <w:sz w:val="32"/>
          <w:szCs w:val="32"/>
        </w:rPr>
      </w:pPr>
    </w:p>
    <w:p w:rsidR="00C91D4B" w:rsidRDefault="00C91D4B">
      <w:pPr>
        <w:spacing w:line="500" w:lineRule="exact"/>
        <w:rPr>
          <w:rFonts w:ascii="微软雅黑" w:eastAsia="微软雅黑" w:hAnsi="微软雅黑"/>
          <w:sz w:val="32"/>
          <w:szCs w:val="32"/>
        </w:rPr>
      </w:pPr>
    </w:p>
    <w:p w:rsidR="00C91D4B" w:rsidRDefault="00C91D4B">
      <w:pPr>
        <w:spacing w:line="500" w:lineRule="exact"/>
        <w:jc w:val="center"/>
        <w:rPr>
          <w:rFonts w:ascii="微软雅黑" w:eastAsia="微软雅黑" w:hAnsi="微软雅黑"/>
          <w:sz w:val="32"/>
          <w:szCs w:val="32"/>
        </w:rPr>
      </w:pPr>
    </w:p>
    <w:p w:rsidR="00C91D4B" w:rsidRDefault="00C91D4B">
      <w:pPr>
        <w:spacing w:line="500" w:lineRule="exact"/>
        <w:jc w:val="center"/>
        <w:rPr>
          <w:rFonts w:ascii="微软雅黑" w:eastAsia="微软雅黑" w:hAnsi="微软雅黑"/>
          <w:sz w:val="32"/>
          <w:szCs w:val="32"/>
        </w:rPr>
      </w:pPr>
    </w:p>
    <w:p w:rsidR="00C91D4B" w:rsidRDefault="00C91D4B">
      <w:pPr>
        <w:spacing w:line="500" w:lineRule="exact"/>
        <w:jc w:val="center"/>
        <w:rPr>
          <w:rFonts w:ascii="微软雅黑" w:eastAsia="微软雅黑" w:hAnsi="微软雅黑"/>
          <w:sz w:val="32"/>
          <w:szCs w:val="32"/>
        </w:rPr>
      </w:pPr>
    </w:p>
    <w:p w:rsidR="00C91D4B" w:rsidRDefault="00C91D4B">
      <w:pPr>
        <w:spacing w:line="500" w:lineRule="exact"/>
        <w:jc w:val="center"/>
        <w:rPr>
          <w:rFonts w:ascii="微软雅黑" w:eastAsia="微软雅黑" w:hAnsi="微软雅黑"/>
          <w:sz w:val="32"/>
          <w:szCs w:val="32"/>
        </w:rPr>
      </w:pPr>
    </w:p>
    <w:p w:rsidR="00C91D4B" w:rsidRDefault="008A4DE5">
      <w:pPr>
        <w:spacing w:line="500" w:lineRule="exact"/>
        <w:jc w:val="center"/>
        <w:rPr>
          <w:rFonts w:ascii="微软雅黑" w:eastAsia="微软雅黑" w:hAnsi="微软雅黑"/>
          <w:sz w:val="32"/>
          <w:szCs w:val="32"/>
        </w:rPr>
      </w:pPr>
      <w:r>
        <w:rPr>
          <w:rFonts w:ascii="微软雅黑" w:eastAsia="微软雅黑" w:hAnsi="微软雅黑" w:hint="eastAsia"/>
          <w:sz w:val="32"/>
          <w:szCs w:val="32"/>
        </w:rPr>
        <w:t>武进区教育局</w:t>
      </w:r>
    </w:p>
    <w:p w:rsidR="00C91D4B" w:rsidRDefault="00C91D4B">
      <w:pPr>
        <w:spacing w:line="500" w:lineRule="exact"/>
        <w:jc w:val="center"/>
        <w:rPr>
          <w:rFonts w:ascii="微软雅黑" w:eastAsia="微软雅黑" w:hAnsi="微软雅黑"/>
          <w:b/>
          <w:sz w:val="36"/>
          <w:szCs w:val="36"/>
        </w:rPr>
      </w:pPr>
    </w:p>
    <w:p w:rsidR="00C91D4B" w:rsidRDefault="00C91D4B">
      <w:pPr>
        <w:spacing w:line="500" w:lineRule="exact"/>
        <w:jc w:val="center"/>
        <w:rPr>
          <w:rFonts w:ascii="微软雅黑" w:eastAsia="微软雅黑" w:hAnsi="微软雅黑"/>
          <w:b/>
          <w:sz w:val="36"/>
          <w:szCs w:val="36"/>
        </w:rPr>
      </w:pPr>
    </w:p>
    <w:p w:rsidR="00C91D4B" w:rsidRDefault="008A4DE5">
      <w:pPr>
        <w:spacing w:line="500" w:lineRule="exact"/>
        <w:jc w:val="center"/>
        <w:rPr>
          <w:rFonts w:ascii="微软雅黑" w:eastAsia="微软雅黑" w:hAnsi="微软雅黑"/>
          <w:sz w:val="32"/>
          <w:szCs w:val="32"/>
        </w:rPr>
      </w:pPr>
      <w:r>
        <w:rPr>
          <w:rFonts w:ascii="微软雅黑" w:eastAsia="微软雅黑" w:hAnsi="微软雅黑" w:hint="eastAsia"/>
          <w:sz w:val="32"/>
          <w:szCs w:val="32"/>
        </w:rPr>
        <w:lastRenderedPageBreak/>
        <w:t>一、项目</w:t>
      </w:r>
      <w:r>
        <w:rPr>
          <w:rFonts w:ascii="微软雅黑" w:eastAsia="微软雅黑" w:hAnsi="微软雅黑"/>
          <w:sz w:val="32"/>
          <w:szCs w:val="32"/>
        </w:rPr>
        <w:t>基本情况</w:t>
      </w:r>
      <w:r>
        <w:rPr>
          <w:rFonts w:ascii="微软雅黑" w:eastAsia="微软雅黑" w:hAnsi="微软雅黑" w:hint="eastAsia"/>
          <w:sz w:val="32"/>
          <w:szCs w:val="32"/>
        </w:rPr>
        <w:t>及建设内容</w:t>
      </w:r>
    </w:p>
    <w:p w:rsidR="00C91D4B" w:rsidRDefault="00C91D4B">
      <w:pPr>
        <w:spacing w:line="500" w:lineRule="exact"/>
        <w:jc w:val="center"/>
        <w:rPr>
          <w:rFonts w:ascii="黑体" w:eastAsia="黑体" w:hAnsi="黑体"/>
          <w:b/>
          <w:sz w:val="32"/>
          <w:szCs w:val="32"/>
        </w:rPr>
      </w:pPr>
    </w:p>
    <w:tbl>
      <w:tblPr>
        <w:tblW w:w="84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988"/>
        <w:gridCol w:w="1759"/>
        <w:gridCol w:w="1572"/>
        <w:gridCol w:w="2131"/>
      </w:tblGrid>
      <w:tr w:rsidR="00C91D4B">
        <w:trPr>
          <w:jc w:val="center"/>
        </w:trPr>
        <w:tc>
          <w:tcPr>
            <w:tcW w:w="2988" w:type="dxa"/>
            <w:vAlign w:val="center"/>
          </w:tcPr>
          <w:p w:rsidR="00C91D4B" w:rsidRDefault="008A4DE5">
            <w:pPr>
              <w:spacing w:line="500" w:lineRule="exact"/>
              <w:jc w:val="center"/>
              <w:rPr>
                <w:rFonts w:ascii="微软雅黑" w:eastAsia="微软雅黑" w:hAnsi="微软雅黑"/>
                <w:sz w:val="24"/>
              </w:rPr>
            </w:pPr>
            <w:r>
              <w:rPr>
                <w:rFonts w:ascii="微软雅黑" w:eastAsia="微软雅黑" w:hAnsi="微软雅黑" w:hint="eastAsia"/>
                <w:sz w:val="24"/>
              </w:rPr>
              <w:t>项 目 名 称</w:t>
            </w:r>
          </w:p>
        </w:tc>
        <w:tc>
          <w:tcPr>
            <w:tcW w:w="5462" w:type="dxa"/>
            <w:gridSpan w:val="3"/>
            <w:vAlign w:val="center"/>
          </w:tcPr>
          <w:p w:rsidR="00C91D4B" w:rsidRDefault="008A4DE5">
            <w:pPr>
              <w:spacing w:before="156" w:after="156" w:line="400" w:lineRule="exact"/>
              <w:jc w:val="center"/>
              <w:rPr>
                <w:rFonts w:ascii="宋体" w:hAnsi="宋体" w:cs="宋体"/>
                <w:b/>
                <w:color w:val="000000"/>
                <w:kern w:val="0"/>
                <w:sz w:val="24"/>
              </w:rPr>
            </w:pPr>
            <w:r>
              <w:rPr>
                <w:rFonts w:ascii="楷体" w:eastAsia="楷体" w:hAnsi="楷体" w:cs="楷体" w:hint="eastAsia"/>
                <w:b/>
                <w:sz w:val="24"/>
                <w:szCs w:val="24"/>
              </w:rPr>
              <w:t>唤醒教育视域下的戏曲课程的建构与实施</w:t>
            </w:r>
          </w:p>
        </w:tc>
      </w:tr>
      <w:tr w:rsidR="00C91D4B">
        <w:trPr>
          <w:jc w:val="center"/>
        </w:trPr>
        <w:tc>
          <w:tcPr>
            <w:tcW w:w="2988" w:type="dxa"/>
            <w:vAlign w:val="center"/>
          </w:tcPr>
          <w:p w:rsidR="00C91D4B" w:rsidRDefault="008A4DE5">
            <w:pPr>
              <w:spacing w:line="500" w:lineRule="exact"/>
              <w:jc w:val="center"/>
              <w:rPr>
                <w:rFonts w:ascii="微软雅黑" w:eastAsia="微软雅黑" w:hAnsi="微软雅黑"/>
                <w:sz w:val="24"/>
              </w:rPr>
            </w:pPr>
            <w:r>
              <w:rPr>
                <w:rFonts w:ascii="微软雅黑" w:eastAsia="微软雅黑" w:hAnsi="微软雅黑" w:hint="eastAsia"/>
                <w:sz w:val="24"/>
              </w:rPr>
              <w:t>责任人</w:t>
            </w:r>
          </w:p>
        </w:tc>
        <w:tc>
          <w:tcPr>
            <w:tcW w:w="1759" w:type="dxa"/>
            <w:vAlign w:val="center"/>
          </w:tcPr>
          <w:p w:rsidR="00C91D4B" w:rsidRDefault="008A4DE5">
            <w:pPr>
              <w:spacing w:line="500" w:lineRule="exact"/>
              <w:jc w:val="center"/>
              <w:rPr>
                <w:rFonts w:ascii="微软雅黑" w:eastAsia="微软雅黑" w:hAnsi="微软雅黑"/>
                <w:sz w:val="24"/>
              </w:rPr>
            </w:pPr>
            <w:r>
              <w:rPr>
                <w:rFonts w:ascii="微软雅黑" w:eastAsia="微软雅黑" w:hAnsi="微软雅黑" w:hint="eastAsia"/>
                <w:sz w:val="24"/>
              </w:rPr>
              <w:t>姓名</w:t>
            </w:r>
          </w:p>
        </w:tc>
        <w:tc>
          <w:tcPr>
            <w:tcW w:w="1572" w:type="dxa"/>
            <w:vAlign w:val="center"/>
          </w:tcPr>
          <w:p w:rsidR="00C91D4B" w:rsidRDefault="008A4DE5">
            <w:pPr>
              <w:spacing w:line="500" w:lineRule="exact"/>
              <w:jc w:val="center"/>
              <w:rPr>
                <w:rFonts w:ascii="微软雅黑" w:eastAsia="微软雅黑" w:hAnsi="微软雅黑"/>
                <w:sz w:val="24"/>
              </w:rPr>
            </w:pPr>
            <w:r>
              <w:rPr>
                <w:rFonts w:ascii="微软雅黑" w:eastAsia="微软雅黑" w:hAnsi="微软雅黑" w:hint="eastAsia"/>
                <w:sz w:val="24"/>
              </w:rPr>
              <w:t>职务</w:t>
            </w:r>
          </w:p>
        </w:tc>
        <w:tc>
          <w:tcPr>
            <w:tcW w:w="2131" w:type="dxa"/>
            <w:vAlign w:val="center"/>
          </w:tcPr>
          <w:p w:rsidR="00C91D4B" w:rsidRDefault="008A4DE5">
            <w:pPr>
              <w:spacing w:line="500" w:lineRule="exact"/>
              <w:jc w:val="center"/>
              <w:rPr>
                <w:rFonts w:ascii="微软雅黑" w:eastAsia="微软雅黑" w:hAnsi="微软雅黑"/>
                <w:sz w:val="24"/>
              </w:rPr>
            </w:pPr>
            <w:r>
              <w:rPr>
                <w:rFonts w:ascii="微软雅黑" w:eastAsia="微软雅黑" w:hAnsi="微软雅黑" w:hint="eastAsia"/>
                <w:sz w:val="24"/>
              </w:rPr>
              <w:t>联系电话</w:t>
            </w:r>
          </w:p>
        </w:tc>
      </w:tr>
      <w:tr w:rsidR="00C91D4B">
        <w:trPr>
          <w:trHeight w:val="1020"/>
          <w:jc w:val="center"/>
        </w:trPr>
        <w:tc>
          <w:tcPr>
            <w:tcW w:w="2988" w:type="dxa"/>
            <w:vAlign w:val="center"/>
          </w:tcPr>
          <w:p w:rsidR="00C91D4B" w:rsidRDefault="008A4DE5">
            <w:pPr>
              <w:spacing w:line="500" w:lineRule="exact"/>
              <w:jc w:val="center"/>
              <w:rPr>
                <w:rFonts w:ascii="微软雅黑" w:eastAsia="微软雅黑" w:hAnsi="微软雅黑"/>
                <w:sz w:val="24"/>
              </w:rPr>
            </w:pPr>
            <w:r>
              <w:rPr>
                <w:rFonts w:ascii="微软雅黑" w:eastAsia="微软雅黑" w:hAnsi="微软雅黑" w:hint="eastAsia"/>
                <w:sz w:val="24"/>
              </w:rPr>
              <w:t>申报单位（或申报人员所属</w:t>
            </w:r>
          </w:p>
          <w:p w:rsidR="00C91D4B" w:rsidRDefault="008A4DE5">
            <w:pPr>
              <w:spacing w:line="500" w:lineRule="exact"/>
              <w:jc w:val="center"/>
              <w:rPr>
                <w:rFonts w:ascii="微软雅黑" w:eastAsia="微软雅黑" w:hAnsi="微软雅黑"/>
                <w:sz w:val="24"/>
              </w:rPr>
            </w:pPr>
            <w:r>
              <w:rPr>
                <w:rFonts w:ascii="微软雅黑" w:eastAsia="微软雅黑" w:hAnsi="微软雅黑" w:hint="eastAsia"/>
                <w:sz w:val="24"/>
              </w:rPr>
              <w:t>单位）负责人</w:t>
            </w:r>
          </w:p>
        </w:tc>
        <w:tc>
          <w:tcPr>
            <w:tcW w:w="1759" w:type="dxa"/>
            <w:vAlign w:val="center"/>
          </w:tcPr>
          <w:p w:rsidR="00C91D4B" w:rsidRDefault="008A4DE5">
            <w:pPr>
              <w:spacing w:line="500" w:lineRule="exact"/>
              <w:jc w:val="center"/>
              <w:rPr>
                <w:rFonts w:ascii="楷体" w:eastAsia="楷体" w:hAnsi="楷体" w:cs="楷体"/>
                <w:b/>
                <w:sz w:val="24"/>
              </w:rPr>
            </w:pPr>
            <w:r>
              <w:rPr>
                <w:rFonts w:ascii="楷体" w:eastAsia="楷体" w:hAnsi="楷体" w:cs="楷体" w:hint="eastAsia"/>
                <w:b/>
                <w:sz w:val="24"/>
              </w:rPr>
              <w:t>周小芬</w:t>
            </w:r>
          </w:p>
        </w:tc>
        <w:tc>
          <w:tcPr>
            <w:tcW w:w="1572" w:type="dxa"/>
            <w:vAlign w:val="center"/>
          </w:tcPr>
          <w:p w:rsidR="00C91D4B" w:rsidRDefault="008A4DE5">
            <w:pPr>
              <w:spacing w:line="500" w:lineRule="exact"/>
              <w:jc w:val="center"/>
              <w:rPr>
                <w:rFonts w:ascii="楷体" w:eastAsia="楷体" w:hAnsi="楷体" w:cs="楷体"/>
                <w:b/>
                <w:sz w:val="24"/>
              </w:rPr>
            </w:pPr>
            <w:r>
              <w:rPr>
                <w:rFonts w:ascii="楷体" w:eastAsia="楷体" w:hAnsi="楷体" w:cs="楷体" w:hint="eastAsia"/>
                <w:b/>
                <w:sz w:val="24"/>
              </w:rPr>
              <w:t>校长</w:t>
            </w:r>
          </w:p>
        </w:tc>
        <w:tc>
          <w:tcPr>
            <w:tcW w:w="2131" w:type="dxa"/>
            <w:vAlign w:val="center"/>
          </w:tcPr>
          <w:p w:rsidR="00C91D4B" w:rsidRDefault="008A4DE5">
            <w:pPr>
              <w:spacing w:line="500" w:lineRule="exact"/>
              <w:jc w:val="center"/>
              <w:rPr>
                <w:rFonts w:ascii="楷体" w:eastAsia="楷体" w:hAnsi="楷体" w:cs="楷体"/>
                <w:b/>
                <w:sz w:val="24"/>
              </w:rPr>
            </w:pPr>
            <w:r>
              <w:rPr>
                <w:rFonts w:ascii="楷体" w:eastAsia="楷体" w:hAnsi="楷体" w:cs="楷体" w:hint="eastAsia"/>
                <w:b/>
                <w:sz w:val="24"/>
              </w:rPr>
              <w:t>1396</w:t>
            </w:r>
            <w:r w:rsidR="00144580">
              <w:rPr>
                <w:rFonts w:ascii="楷体" w:eastAsia="楷体" w:hAnsi="楷体" w:cs="楷体" w:hint="eastAsia"/>
                <w:b/>
                <w:sz w:val="24"/>
              </w:rPr>
              <w:t>1</w:t>
            </w:r>
            <w:r>
              <w:rPr>
                <w:rFonts w:ascii="楷体" w:eastAsia="楷体" w:hAnsi="楷体" w:cs="楷体" w:hint="eastAsia"/>
                <w:b/>
                <w:sz w:val="24"/>
              </w:rPr>
              <w:t>116955</w:t>
            </w:r>
          </w:p>
        </w:tc>
      </w:tr>
      <w:tr w:rsidR="00C91D4B">
        <w:trPr>
          <w:trHeight w:val="730"/>
          <w:jc w:val="center"/>
        </w:trPr>
        <w:tc>
          <w:tcPr>
            <w:tcW w:w="8450" w:type="dxa"/>
            <w:gridSpan w:val="4"/>
            <w:vAlign w:val="center"/>
          </w:tcPr>
          <w:p w:rsidR="00C91D4B" w:rsidRDefault="008A4DE5">
            <w:pPr>
              <w:spacing w:line="500" w:lineRule="exact"/>
              <w:ind w:firstLineChars="1095" w:firstLine="3504"/>
              <w:rPr>
                <w:rFonts w:ascii="微软雅黑" w:eastAsia="微软雅黑" w:hAnsi="微软雅黑"/>
                <w:sz w:val="24"/>
              </w:rPr>
            </w:pPr>
            <w:r>
              <w:rPr>
                <w:rFonts w:ascii="微软雅黑" w:eastAsia="微软雅黑" w:hAnsi="微软雅黑" w:hint="eastAsia"/>
                <w:sz w:val="32"/>
                <w:szCs w:val="32"/>
              </w:rPr>
              <w:t>建设内容</w:t>
            </w:r>
          </w:p>
        </w:tc>
      </w:tr>
      <w:tr w:rsidR="00C91D4B">
        <w:trPr>
          <w:jc w:val="center"/>
        </w:trPr>
        <w:tc>
          <w:tcPr>
            <w:tcW w:w="8450" w:type="dxa"/>
            <w:gridSpan w:val="4"/>
            <w:vAlign w:val="center"/>
          </w:tcPr>
          <w:p w:rsidR="00C91D4B" w:rsidRDefault="008A4DE5">
            <w:pPr>
              <w:spacing w:line="400" w:lineRule="exact"/>
              <w:ind w:firstLineChars="200" w:firstLine="482"/>
              <w:rPr>
                <w:rFonts w:asciiTheme="minorEastAsia" w:eastAsiaTheme="minorEastAsia" w:hAnsiTheme="minorEastAsia" w:cstheme="minorEastAsia"/>
                <w:b/>
                <w:sz w:val="24"/>
                <w:szCs w:val="24"/>
              </w:rPr>
            </w:pPr>
            <w:r>
              <w:rPr>
                <w:rFonts w:asciiTheme="minorEastAsia" w:eastAsiaTheme="minorEastAsia" w:hAnsiTheme="minorEastAsia" w:cstheme="minorEastAsia" w:hint="eastAsia"/>
                <w:b/>
                <w:sz w:val="24"/>
                <w:szCs w:val="24"/>
              </w:rPr>
              <w:t>一、已有基础</w:t>
            </w:r>
          </w:p>
          <w:p w:rsidR="00C91D4B" w:rsidRDefault="008A4DE5">
            <w:pPr>
              <w:spacing w:line="400" w:lineRule="exact"/>
              <w:ind w:firstLine="555"/>
              <w:rPr>
                <w:rFonts w:asciiTheme="minorEastAsia" w:eastAsiaTheme="minorEastAsia" w:hAnsiTheme="minorEastAsia" w:cstheme="minorEastAsia"/>
                <w:b/>
                <w:sz w:val="24"/>
                <w:szCs w:val="24"/>
              </w:rPr>
            </w:pPr>
            <w:r>
              <w:rPr>
                <w:rFonts w:asciiTheme="minorEastAsia" w:eastAsiaTheme="minorEastAsia" w:hAnsiTheme="minorEastAsia" w:cstheme="minorEastAsia" w:hint="eastAsia"/>
                <w:bCs/>
                <w:kern w:val="0"/>
                <w:sz w:val="24"/>
                <w:szCs w:val="24"/>
              </w:rPr>
              <w:t>“</w:t>
            </w:r>
            <w:r>
              <w:rPr>
                <w:rFonts w:asciiTheme="minorEastAsia" w:eastAsiaTheme="minorEastAsia" w:hAnsiTheme="minorEastAsia" w:cstheme="minorEastAsia" w:hint="eastAsia"/>
                <w:kern w:val="0"/>
                <w:sz w:val="24"/>
                <w:szCs w:val="24"/>
              </w:rPr>
              <w:t>唤醒式戏曲课程</w:t>
            </w:r>
            <w:r>
              <w:rPr>
                <w:rFonts w:asciiTheme="minorEastAsia" w:eastAsiaTheme="minorEastAsia" w:hAnsiTheme="minorEastAsia" w:cstheme="minorEastAsia" w:hint="eastAsia"/>
                <w:bCs/>
                <w:kern w:val="0"/>
                <w:sz w:val="24"/>
                <w:szCs w:val="24"/>
              </w:rPr>
              <w:t>”项目，是我校坚持教学改革的延续与提升，旨在通过“戏曲”课程，丰富儿童的成长方式，促进每一个儿童的充分发展。</w:t>
            </w:r>
          </w:p>
          <w:p w:rsidR="00C91D4B" w:rsidRDefault="008A4DE5">
            <w:pPr>
              <w:spacing w:line="400" w:lineRule="exact"/>
              <w:ind w:firstLineChars="200" w:firstLine="482"/>
              <w:rPr>
                <w:rFonts w:asciiTheme="minorEastAsia" w:eastAsiaTheme="minorEastAsia" w:hAnsiTheme="minorEastAsia" w:cstheme="minorEastAsia"/>
                <w:b/>
                <w:sz w:val="24"/>
                <w:szCs w:val="24"/>
              </w:rPr>
            </w:pPr>
            <w:r>
              <w:rPr>
                <w:rFonts w:asciiTheme="minorEastAsia" w:eastAsiaTheme="minorEastAsia" w:hAnsiTheme="minorEastAsia" w:cstheme="minorEastAsia" w:hint="eastAsia"/>
                <w:b/>
                <w:sz w:val="24"/>
                <w:szCs w:val="24"/>
              </w:rPr>
              <w:t>二、主要建设内容</w:t>
            </w:r>
          </w:p>
          <w:p w:rsidR="00C91D4B" w:rsidRDefault="008A4DE5">
            <w:pPr>
              <w:spacing w:line="400" w:lineRule="exact"/>
              <w:ind w:firstLineChars="200" w:firstLine="482"/>
              <w:rPr>
                <w:rFonts w:asciiTheme="minorEastAsia" w:eastAsiaTheme="minorEastAsia" w:hAnsiTheme="minorEastAsia" w:cstheme="minorEastAsia"/>
                <w:b/>
                <w:sz w:val="24"/>
                <w:szCs w:val="24"/>
              </w:rPr>
            </w:pPr>
            <w:r>
              <w:rPr>
                <w:rFonts w:asciiTheme="minorEastAsia" w:eastAsiaTheme="minorEastAsia" w:hAnsiTheme="minorEastAsia" w:cstheme="minorEastAsia" w:hint="eastAsia"/>
                <w:b/>
                <w:sz w:val="24"/>
                <w:szCs w:val="24"/>
              </w:rPr>
              <w:t>（一）项目的背景与理论依据</w:t>
            </w:r>
          </w:p>
          <w:p w:rsidR="00C91D4B" w:rsidRDefault="008A4DE5">
            <w:pPr>
              <w:spacing w:line="400" w:lineRule="exact"/>
              <w:ind w:firstLineChars="200" w:firstLine="482"/>
              <w:rPr>
                <w:rFonts w:asciiTheme="minorEastAsia" w:eastAsiaTheme="minorEastAsia" w:hAnsiTheme="minorEastAsia" w:cstheme="minorEastAsia"/>
                <w:b/>
                <w:sz w:val="24"/>
                <w:szCs w:val="24"/>
              </w:rPr>
            </w:pPr>
            <w:r>
              <w:rPr>
                <w:rFonts w:asciiTheme="minorEastAsia" w:eastAsiaTheme="minorEastAsia" w:hAnsiTheme="minorEastAsia" w:cstheme="minorEastAsia" w:hint="eastAsia"/>
                <w:b/>
                <w:sz w:val="24"/>
                <w:szCs w:val="24"/>
              </w:rPr>
              <w:t>1.背景</w:t>
            </w:r>
          </w:p>
          <w:p w:rsidR="00C91D4B" w:rsidRDefault="008A4DE5">
            <w:pPr>
              <w:spacing w:line="400" w:lineRule="exact"/>
              <w:ind w:firstLineChars="196" w:firstLine="472"/>
              <w:rPr>
                <w:rFonts w:asciiTheme="minorEastAsia" w:eastAsiaTheme="minorEastAsia" w:hAnsiTheme="minorEastAsia" w:cstheme="minorEastAsia"/>
                <w:bCs/>
                <w:kern w:val="0"/>
                <w:sz w:val="24"/>
                <w:szCs w:val="24"/>
              </w:rPr>
            </w:pPr>
            <w:r>
              <w:rPr>
                <w:rFonts w:asciiTheme="minorEastAsia" w:eastAsiaTheme="minorEastAsia" w:hAnsiTheme="minorEastAsia" w:cstheme="minorEastAsia" w:hint="eastAsia"/>
                <w:b/>
                <w:bCs/>
                <w:kern w:val="0"/>
                <w:sz w:val="24"/>
                <w:szCs w:val="24"/>
              </w:rPr>
              <w:t>（1）传统文化的新使命。</w:t>
            </w:r>
            <w:r>
              <w:rPr>
                <w:rFonts w:asciiTheme="minorEastAsia" w:eastAsiaTheme="minorEastAsia" w:hAnsiTheme="minorEastAsia" w:cstheme="minorEastAsia" w:hint="eastAsia"/>
                <w:bCs/>
                <w:kern w:val="0"/>
                <w:sz w:val="24"/>
                <w:szCs w:val="24"/>
              </w:rPr>
              <w:t>一个民族最兴旺的时候，一定是传统文化发扬光大的时候，传承中华传统文化是一种历史责任和使命，而传承中华传统文化的最重要平台在于学校。学校具备文化教育的持续性和系统性，培养的学生又有极强的可塑性，理应成为传统文化教育的主阵地。国家历来重视在学校开展传统文化教育，2014年3月，教育部印发了《关于印发中华优秀传统文化教育指导纲要》，对于小学低年级、高年级以何种形式开展传统文化教育以及学习传统文化的目标等顶层设计进行了系统性的指引。</w:t>
            </w:r>
          </w:p>
          <w:p w:rsidR="00C91D4B" w:rsidRDefault="008A4DE5">
            <w:pPr>
              <w:spacing w:line="400" w:lineRule="exact"/>
              <w:ind w:firstLineChars="196" w:firstLine="472"/>
              <w:rPr>
                <w:rFonts w:asciiTheme="minorEastAsia" w:eastAsiaTheme="minorEastAsia" w:hAnsiTheme="minorEastAsia" w:cstheme="minorEastAsia"/>
                <w:bCs/>
                <w:kern w:val="0"/>
                <w:sz w:val="24"/>
                <w:szCs w:val="24"/>
              </w:rPr>
            </w:pPr>
            <w:r>
              <w:rPr>
                <w:rFonts w:asciiTheme="minorEastAsia" w:eastAsiaTheme="minorEastAsia" w:hAnsiTheme="minorEastAsia" w:cstheme="minorEastAsia" w:hint="eastAsia"/>
                <w:b/>
                <w:bCs/>
                <w:kern w:val="0"/>
                <w:sz w:val="24"/>
                <w:szCs w:val="24"/>
              </w:rPr>
              <w:t>（2）人才培养的新视角。</w:t>
            </w:r>
            <w:r>
              <w:rPr>
                <w:rFonts w:asciiTheme="minorEastAsia" w:eastAsiaTheme="minorEastAsia" w:hAnsiTheme="minorEastAsia" w:cstheme="minorEastAsia" w:hint="eastAsia"/>
                <w:bCs/>
                <w:kern w:val="0"/>
                <w:sz w:val="24"/>
                <w:szCs w:val="24"/>
              </w:rPr>
              <w:t>受不良社会价值观的渗透，以及纷繁复杂的社会信息未加过滤就直接抵达学生心灵，学生的道德水准和文化修养面临着严峻的挑战。如何帮助学生成为“德智体美劳”全面发展的适合现代中国需要的人才，是当下育人的重要问题。而要解决这样的问题，首先要找准切入点，并形成一套科学的的理念体系，这样才能保证各个环节有效联动、高效运作。优秀传统文化教育将会是一个有效的切入口，这也就是我校正在做的事情——以戏曲教育作为儿童成长的新视角，让儿童在戏曲中规划、践行人生。</w:t>
            </w:r>
          </w:p>
          <w:p w:rsidR="00C91D4B" w:rsidRDefault="008A4DE5">
            <w:pPr>
              <w:spacing w:line="400" w:lineRule="exact"/>
              <w:ind w:firstLineChars="196" w:firstLine="472"/>
              <w:rPr>
                <w:rFonts w:asciiTheme="minorEastAsia" w:eastAsiaTheme="minorEastAsia" w:hAnsiTheme="minorEastAsia" w:cstheme="minorEastAsia"/>
                <w:bCs/>
                <w:kern w:val="0"/>
                <w:sz w:val="24"/>
                <w:szCs w:val="24"/>
              </w:rPr>
            </w:pPr>
            <w:r>
              <w:rPr>
                <w:rFonts w:asciiTheme="minorEastAsia" w:eastAsiaTheme="minorEastAsia" w:hAnsiTheme="minorEastAsia" w:cstheme="minorEastAsia" w:hint="eastAsia"/>
                <w:b/>
                <w:bCs/>
                <w:kern w:val="0"/>
                <w:sz w:val="24"/>
                <w:szCs w:val="24"/>
              </w:rPr>
              <w:t>（3）课程变革的新理念。</w:t>
            </w:r>
            <w:r>
              <w:rPr>
                <w:rFonts w:asciiTheme="minorEastAsia" w:eastAsiaTheme="minorEastAsia" w:hAnsiTheme="minorEastAsia" w:cstheme="minorEastAsia" w:hint="eastAsia"/>
                <w:bCs/>
                <w:kern w:val="0"/>
                <w:sz w:val="24"/>
                <w:szCs w:val="24"/>
              </w:rPr>
              <w:t>课程是传统文化教育的重要切入点，是传统文化教育常态化的重要支撑。在课程设计的理念上，要坚持课内课外、校内校外的全面布局；在课程内容上，既要融入国家层面的标准课程，还要融合地方化课程和校级课程；课程结束以后，还应当实施科学的、行之有效的评价测试，以</w:t>
            </w:r>
            <w:r>
              <w:rPr>
                <w:rFonts w:asciiTheme="minorEastAsia" w:eastAsiaTheme="minorEastAsia" w:hAnsiTheme="minorEastAsia" w:cstheme="minorEastAsia" w:hint="eastAsia"/>
                <w:bCs/>
                <w:kern w:val="0"/>
                <w:sz w:val="24"/>
                <w:szCs w:val="24"/>
              </w:rPr>
              <w:lastRenderedPageBreak/>
              <w:t>保证学生能够真正的消化吸收所学，将其外化为所行；强调学生在愉快的环境中综合学习，通过对内容严格甄选、划分学习单元，使学生能够快速掌握学习内容，熟练掌握学习方法；真正实现“精学、易学、快学、乐学、会学”的综合学习目标。</w:t>
            </w:r>
          </w:p>
          <w:p w:rsidR="00C91D4B" w:rsidRDefault="008A4DE5">
            <w:pPr>
              <w:spacing w:line="400" w:lineRule="exact"/>
              <w:ind w:firstLineChars="196" w:firstLine="472"/>
              <w:rPr>
                <w:rFonts w:asciiTheme="minorEastAsia" w:eastAsiaTheme="minorEastAsia" w:hAnsiTheme="minorEastAsia" w:cstheme="minorEastAsia"/>
                <w:b/>
                <w:kern w:val="0"/>
                <w:sz w:val="24"/>
                <w:szCs w:val="24"/>
              </w:rPr>
            </w:pPr>
            <w:r>
              <w:rPr>
                <w:rFonts w:asciiTheme="minorEastAsia" w:eastAsiaTheme="minorEastAsia" w:hAnsiTheme="minorEastAsia" w:cstheme="minorEastAsia" w:hint="eastAsia"/>
                <w:b/>
                <w:kern w:val="0"/>
                <w:sz w:val="24"/>
                <w:szCs w:val="24"/>
              </w:rPr>
              <w:t>（4）学校办学的新主张。</w:t>
            </w:r>
          </w:p>
          <w:p w:rsidR="00C91D4B" w:rsidRDefault="008A4DE5">
            <w:pPr>
              <w:spacing w:line="400" w:lineRule="exact"/>
              <w:ind w:firstLineChars="196" w:firstLine="470"/>
              <w:rPr>
                <w:rFonts w:asciiTheme="minorEastAsia" w:eastAsiaTheme="minorEastAsia" w:hAnsiTheme="minorEastAsia" w:cstheme="minorEastAsia"/>
                <w:b/>
                <w:kern w:val="0"/>
                <w:sz w:val="24"/>
                <w:szCs w:val="24"/>
              </w:rPr>
            </w:pPr>
            <w:r>
              <w:rPr>
                <w:rFonts w:asciiTheme="minorEastAsia" w:eastAsiaTheme="minorEastAsia" w:hAnsiTheme="minorEastAsia" w:cstheme="minorEastAsia" w:hint="eastAsia"/>
                <w:bCs/>
                <w:sz w:val="24"/>
                <w:szCs w:val="24"/>
              </w:rPr>
              <w:t>礼嘉作为锡剧的故乡，有着深厚的锡剧文化底蕴。近年来，依托礼嘉镇大力建设“五个礼嘉”之“人文礼嘉”的新征程，乡镇“戏曲艺术陈列馆”、坂上小学戏曲课程，推广优秀传统戏曲剧目，展示优秀戏曲文化，培养锡剧人才，传承本土文化等特色项目应运而生。全力打造“锡剧之乡”文化品牌成了家喻户晓的民生大计。戏曲是中华民族的传统文化，而锡剧是流淌在礼嘉人血液中的声音。学校作为戏曲特色乡镇的一份子，在办学主张中融入特有的地方文化，让地方上的学校、孩子更有乡情味、文化味。</w:t>
            </w:r>
          </w:p>
          <w:p w:rsidR="00C91D4B" w:rsidRDefault="008A4DE5">
            <w:pPr>
              <w:spacing w:line="400" w:lineRule="exact"/>
              <w:ind w:firstLineChars="196" w:firstLine="472"/>
              <w:rPr>
                <w:rFonts w:asciiTheme="minorEastAsia" w:eastAsiaTheme="minorEastAsia" w:hAnsiTheme="minorEastAsia" w:cstheme="minorEastAsia"/>
                <w:b/>
                <w:bCs/>
                <w:kern w:val="0"/>
                <w:sz w:val="24"/>
                <w:szCs w:val="24"/>
              </w:rPr>
            </w:pPr>
            <w:r>
              <w:rPr>
                <w:rFonts w:asciiTheme="minorEastAsia" w:eastAsiaTheme="minorEastAsia" w:hAnsiTheme="minorEastAsia" w:cstheme="minorEastAsia" w:hint="eastAsia"/>
                <w:b/>
                <w:sz w:val="24"/>
                <w:szCs w:val="24"/>
              </w:rPr>
              <w:t>2.</w:t>
            </w:r>
            <w:r>
              <w:rPr>
                <w:rFonts w:asciiTheme="minorEastAsia" w:eastAsiaTheme="minorEastAsia" w:hAnsiTheme="minorEastAsia" w:cstheme="minorEastAsia" w:hint="eastAsia"/>
                <w:b/>
                <w:bCs/>
                <w:kern w:val="0"/>
                <w:sz w:val="24"/>
                <w:szCs w:val="24"/>
              </w:rPr>
              <w:t>项目的理论依据</w:t>
            </w:r>
          </w:p>
          <w:p w:rsidR="00C91D4B" w:rsidRDefault="008A4DE5">
            <w:pPr>
              <w:spacing w:line="400" w:lineRule="exact"/>
              <w:ind w:firstLineChars="196" w:firstLine="472"/>
              <w:rPr>
                <w:rFonts w:asciiTheme="minorEastAsia" w:eastAsiaTheme="minorEastAsia" w:hAnsiTheme="minorEastAsia" w:cstheme="minorEastAsia"/>
                <w:bCs/>
                <w:kern w:val="0"/>
                <w:sz w:val="24"/>
                <w:szCs w:val="24"/>
              </w:rPr>
            </w:pPr>
            <w:r>
              <w:rPr>
                <w:rFonts w:asciiTheme="minorEastAsia" w:eastAsiaTheme="minorEastAsia" w:hAnsiTheme="minorEastAsia" w:cstheme="minorEastAsia" w:hint="eastAsia"/>
                <w:b/>
                <w:bCs/>
                <w:kern w:val="0"/>
                <w:sz w:val="24"/>
                <w:szCs w:val="24"/>
              </w:rPr>
              <w:t>（1）优秀的传统文化理论。</w:t>
            </w:r>
            <w:r>
              <w:rPr>
                <w:rFonts w:asciiTheme="minorEastAsia" w:eastAsiaTheme="minorEastAsia" w:hAnsiTheme="minorEastAsia" w:cstheme="minorEastAsia" w:hint="eastAsia"/>
                <w:bCs/>
                <w:kern w:val="0"/>
                <w:sz w:val="24"/>
                <w:szCs w:val="24"/>
              </w:rPr>
              <w:t>中华传统文化是个浩瀚广大的整体，历经五千多年历史长河的孕育，许多具有根源性的因素铸就了中华文明，并使其不断修复、补强、再生和重生。中华文明在哪里？她就在中华传统的文化里，在古诗词的解述里，在书画的鉴赏里，在戏曲的剧情里，在我们的血液和心灵里。校园文化要向中华优秀传统文化要精华、要智慧，有文化之根，才能圆教育之梦。</w:t>
            </w:r>
          </w:p>
          <w:p w:rsidR="00C91D4B" w:rsidRDefault="008A4DE5">
            <w:pPr>
              <w:spacing w:line="400" w:lineRule="exact"/>
              <w:ind w:firstLineChars="196" w:firstLine="472"/>
              <w:rPr>
                <w:rFonts w:asciiTheme="minorEastAsia" w:eastAsiaTheme="minorEastAsia" w:hAnsiTheme="minorEastAsia" w:cstheme="minorEastAsia"/>
                <w:bCs/>
                <w:kern w:val="0"/>
                <w:sz w:val="24"/>
                <w:szCs w:val="24"/>
              </w:rPr>
            </w:pPr>
            <w:r>
              <w:rPr>
                <w:rFonts w:asciiTheme="minorEastAsia" w:eastAsiaTheme="minorEastAsia" w:hAnsiTheme="minorEastAsia" w:cstheme="minorEastAsia" w:hint="eastAsia"/>
                <w:b/>
                <w:bCs/>
                <w:kern w:val="0"/>
                <w:sz w:val="24"/>
                <w:szCs w:val="24"/>
              </w:rPr>
              <w:t>（2）儿童充分发展的理念。</w:t>
            </w:r>
            <w:r>
              <w:rPr>
                <w:rFonts w:asciiTheme="minorEastAsia" w:eastAsiaTheme="minorEastAsia" w:hAnsiTheme="minorEastAsia" w:cstheme="minorEastAsia" w:hint="eastAsia"/>
                <w:kern w:val="0"/>
                <w:sz w:val="24"/>
                <w:szCs w:val="24"/>
              </w:rPr>
              <w:t>儿童的发展需要在适合教育理念下的充分发展。这需要学校制定切实可行的课程方案，指导学生的学习。</w:t>
            </w:r>
            <w:r>
              <w:rPr>
                <w:rFonts w:asciiTheme="minorEastAsia" w:eastAsiaTheme="minorEastAsia" w:hAnsiTheme="minorEastAsia" w:cstheme="minorEastAsia" w:hint="eastAsia"/>
                <w:bCs/>
                <w:kern w:val="0"/>
                <w:sz w:val="24"/>
                <w:szCs w:val="24"/>
              </w:rPr>
              <w:t>课程目标以培养学生综合素质为导向；课程开发面向学生的个体生活和社会生活；课程实施注重学生主动实践和开放生成；课程评价主张多元评价和综合考察。唤醒式戏曲课程课程项目，就是挖掘地域文化特色，指向了儿童全面而充分的发展。</w:t>
            </w:r>
          </w:p>
          <w:p w:rsidR="00C91D4B" w:rsidRDefault="008A4DE5">
            <w:pPr>
              <w:spacing w:line="400" w:lineRule="exact"/>
              <w:ind w:firstLineChars="196" w:firstLine="472"/>
              <w:rPr>
                <w:rFonts w:asciiTheme="minorEastAsia" w:eastAsiaTheme="minorEastAsia" w:hAnsiTheme="minorEastAsia" w:cstheme="minorEastAsia"/>
                <w:bCs/>
                <w:kern w:val="0"/>
                <w:sz w:val="24"/>
                <w:szCs w:val="24"/>
              </w:rPr>
            </w:pPr>
            <w:r>
              <w:rPr>
                <w:rFonts w:asciiTheme="minorEastAsia" w:eastAsiaTheme="minorEastAsia" w:hAnsiTheme="minorEastAsia" w:cstheme="minorEastAsia" w:hint="eastAsia"/>
                <w:b/>
                <w:bCs/>
                <w:kern w:val="0"/>
                <w:sz w:val="24"/>
                <w:szCs w:val="24"/>
              </w:rPr>
              <w:t>（3）课程基本理论。</w:t>
            </w:r>
            <w:r>
              <w:rPr>
                <w:rFonts w:asciiTheme="minorEastAsia" w:eastAsiaTheme="minorEastAsia" w:hAnsiTheme="minorEastAsia" w:cstheme="minorEastAsia" w:hint="eastAsia"/>
                <w:bCs/>
                <w:kern w:val="0"/>
                <w:sz w:val="24"/>
                <w:szCs w:val="24"/>
              </w:rPr>
              <w:t>课程与教学论的研究，必须采用正确的、科学的、现代化的研究方法。揭示课程与教学领域中现实存在的问题，总结、推广先进的思想经验，服务于教学管理、预测。检验现有教育理论的科学性、先进性、并改进教育教学的过程与方法，为发现和揭示新的教育特点和规律提供必要的基础，对引进的教育理论进行检验、变通、改造与发展。为特定情境中的教育系统、教育过程以及教育现象提供完整、科学的描述。它强调被研究者的经历，强调实地研究以及情境性，强调以整体的全局的观点看问题。</w:t>
            </w:r>
          </w:p>
          <w:p w:rsidR="00C91D4B" w:rsidRDefault="008A4DE5">
            <w:pPr>
              <w:spacing w:line="400" w:lineRule="exact"/>
              <w:ind w:firstLineChars="200" w:firstLine="482"/>
              <w:rPr>
                <w:rFonts w:asciiTheme="minorEastAsia" w:eastAsiaTheme="minorEastAsia" w:hAnsiTheme="minorEastAsia" w:cstheme="minorEastAsia"/>
                <w:b/>
                <w:sz w:val="24"/>
                <w:szCs w:val="24"/>
              </w:rPr>
            </w:pPr>
            <w:r>
              <w:rPr>
                <w:rFonts w:asciiTheme="minorEastAsia" w:eastAsiaTheme="minorEastAsia" w:hAnsiTheme="minorEastAsia" w:cstheme="minorEastAsia" w:hint="eastAsia"/>
                <w:b/>
                <w:sz w:val="24"/>
                <w:szCs w:val="24"/>
              </w:rPr>
              <w:t>（二）概念内涵</w:t>
            </w:r>
          </w:p>
          <w:p w:rsidR="00C91D4B" w:rsidRDefault="008A4DE5">
            <w:pPr>
              <w:spacing w:line="400" w:lineRule="exact"/>
              <w:ind w:firstLineChars="200" w:firstLine="482"/>
              <w:rPr>
                <w:rFonts w:asciiTheme="minorEastAsia" w:eastAsiaTheme="minorEastAsia" w:hAnsiTheme="minorEastAsia" w:cstheme="minorEastAsia"/>
                <w:b/>
                <w:sz w:val="24"/>
                <w:szCs w:val="24"/>
              </w:rPr>
            </w:pPr>
            <w:r>
              <w:rPr>
                <w:rFonts w:asciiTheme="minorEastAsia" w:eastAsiaTheme="minorEastAsia" w:hAnsiTheme="minorEastAsia" w:cstheme="minorEastAsia" w:hint="eastAsia"/>
                <w:b/>
                <w:sz w:val="24"/>
                <w:szCs w:val="24"/>
              </w:rPr>
              <w:t>1.唤醒教育</w:t>
            </w:r>
          </w:p>
          <w:p w:rsidR="00C91D4B" w:rsidRDefault="008A4DE5">
            <w:pPr>
              <w:spacing w:line="400" w:lineRule="exac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 xml:space="preserve">    教育的本质就是一种对人的唤醒的过程。唤醒教育是真正以学生的发展为出发点和最终归宿的教育，是一种回归本性的教育，是教育的返璞归真。研究</w:t>
            </w:r>
            <w:r>
              <w:rPr>
                <w:rFonts w:asciiTheme="minorEastAsia" w:eastAsiaTheme="minorEastAsia" w:hAnsiTheme="minorEastAsia" w:cstheme="minorEastAsia" w:hint="eastAsia"/>
                <w:sz w:val="24"/>
                <w:szCs w:val="24"/>
              </w:rPr>
              <w:lastRenderedPageBreak/>
              <w:t>表明，唤醒教育在实践中并没有固定模式可循，它是教师智慧的充分展现。唤醒教育要求教师要眼中有学生，教中有能力，心中有智慧。</w:t>
            </w:r>
          </w:p>
          <w:p w:rsidR="00C91D4B" w:rsidRDefault="008A4DE5">
            <w:pPr>
              <w:spacing w:line="400" w:lineRule="exact"/>
              <w:ind w:firstLine="420"/>
              <w:rPr>
                <w:rFonts w:asciiTheme="minorEastAsia" w:eastAsiaTheme="minorEastAsia" w:hAnsiTheme="minorEastAsia" w:cstheme="minorEastAsia"/>
                <w:b/>
                <w:bCs/>
                <w:sz w:val="24"/>
                <w:szCs w:val="24"/>
              </w:rPr>
            </w:pPr>
            <w:r>
              <w:rPr>
                <w:rFonts w:asciiTheme="minorEastAsia" w:eastAsiaTheme="minorEastAsia" w:hAnsiTheme="minorEastAsia" w:cstheme="minorEastAsia" w:hint="eastAsia"/>
                <w:b/>
                <w:bCs/>
                <w:sz w:val="24"/>
                <w:szCs w:val="24"/>
              </w:rPr>
              <w:t>2.戏曲课程</w:t>
            </w:r>
          </w:p>
          <w:p w:rsidR="00C91D4B" w:rsidRDefault="008A4DE5">
            <w:pPr>
              <w:spacing w:line="400" w:lineRule="exac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 xml:space="preserve">    戏曲，中国传统戏剧文化的统称，是中国传统艺术之一，剧种繁多有趣，表演形式载歌载舞，有说有唱，有文有武，集“唱、做、念、打”于一体，在世界戏剧史上独树一帜，集中体现了中国传统艺术的美学思想精髓。唤醒式戏曲课程就是以非物质遗产锡剧为主，以京剧、昆曲等其他戏曲种类为辅，让儿童通过戏曲表演、欣赏、创作以及其他艺术形式，比如绘画、歌谣、故事等，体悟戏曲中的生活与人物情感，指导学生发展综合素养，特别的审美教育素养的过程。这既是对传统文化的继承和发展，也是培养学生核心素养的校本实践。</w:t>
            </w:r>
          </w:p>
          <w:p w:rsidR="00C91D4B" w:rsidRDefault="008A4DE5">
            <w:pPr>
              <w:spacing w:line="400" w:lineRule="exact"/>
              <w:ind w:firstLineChars="200" w:firstLine="482"/>
              <w:rPr>
                <w:rFonts w:asciiTheme="minorEastAsia" w:eastAsiaTheme="minorEastAsia" w:hAnsiTheme="minorEastAsia" w:cstheme="minorEastAsia"/>
                <w:b/>
                <w:sz w:val="24"/>
                <w:szCs w:val="24"/>
              </w:rPr>
            </w:pPr>
            <w:r>
              <w:rPr>
                <w:rFonts w:asciiTheme="minorEastAsia" w:eastAsiaTheme="minorEastAsia" w:hAnsiTheme="minorEastAsia" w:cstheme="minorEastAsia" w:hint="eastAsia"/>
                <w:b/>
                <w:sz w:val="24"/>
                <w:szCs w:val="24"/>
              </w:rPr>
              <w:t>（三）建设目标</w:t>
            </w:r>
          </w:p>
          <w:p w:rsidR="00C91D4B" w:rsidRDefault="008A4DE5">
            <w:pPr>
              <w:spacing w:line="400" w:lineRule="exact"/>
              <w:ind w:firstLine="420"/>
              <w:rPr>
                <w:rFonts w:asciiTheme="minorEastAsia" w:eastAsiaTheme="minorEastAsia" w:hAnsiTheme="minorEastAsia" w:cstheme="minorEastAsia"/>
                <w:sz w:val="24"/>
                <w:szCs w:val="24"/>
              </w:rPr>
            </w:pPr>
            <w:r>
              <w:rPr>
                <w:rFonts w:asciiTheme="minorEastAsia" w:eastAsiaTheme="minorEastAsia" w:hAnsiTheme="minorEastAsia" w:cstheme="minorEastAsia" w:hint="eastAsia"/>
                <w:b/>
                <w:bCs/>
                <w:sz w:val="24"/>
                <w:szCs w:val="24"/>
              </w:rPr>
              <w:t>1.保存和发展民族优秀传统文化。</w:t>
            </w:r>
            <w:r>
              <w:rPr>
                <w:rFonts w:asciiTheme="minorEastAsia" w:eastAsiaTheme="minorEastAsia" w:hAnsiTheme="minorEastAsia" w:cstheme="minorEastAsia" w:hint="eastAsia"/>
                <w:sz w:val="24"/>
                <w:szCs w:val="24"/>
              </w:rPr>
              <w:t xml:space="preserve">通过非遗文化的营造，浓厚的戏曲文化氛围的创设，让戏曲文化与精神得以传承与广大。并通过本课程的教学，无论是学生，还是教师，都将获得一定的戏曲知识与艺术知识，形成对戏曲艺术的关注和热情，从而达到保存和发展民族优秀传统文化的目标。 </w:t>
            </w:r>
          </w:p>
          <w:p w:rsidR="00C91D4B" w:rsidRDefault="008A4DE5">
            <w:pPr>
              <w:spacing w:line="400" w:lineRule="exact"/>
              <w:ind w:firstLine="420"/>
              <w:rPr>
                <w:rFonts w:asciiTheme="minorEastAsia" w:eastAsiaTheme="minorEastAsia" w:hAnsiTheme="minorEastAsia" w:cstheme="minorEastAsia"/>
                <w:sz w:val="24"/>
                <w:szCs w:val="24"/>
              </w:rPr>
            </w:pPr>
            <w:r>
              <w:rPr>
                <w:rFonts w:asciiTheme="minorEastAsia" w:eastAsiaTheme="minorEastAsia" w:hAnsiTheme="minorEastAsia" w:cstheme="minorEastAsia" w:hint="eastAsia"/>
                <w:b/>
                <w:bCs/>
                <w:sz w:val="24"/>
                <w:szCs w:val="24"/>
              </w:rPr>
              <w:t>2</w:t>
            </w:r>
            <w:r w:rsidR="001412AC">
              <w:rPr>
                <w:rFonts w:asciiTheme="minorEastAsia" w:eastAsiaTheme="minorEastAsia" w:hAnsiTheme="minorEastAsia" w:cstheme="minorEastAsia" w:hint="eastAsia"/>
                <w:b/>
                <w:bCs/>
                <w:sz w:val="24"/>
                <w:szCs w:val="24"/>
              </w:rPr>
              <w:t>.</w:t>
            </w:r>
            <w:r>
              <w:rPr>
                <w:rFonts w:asciiTheme="minorEastAsia" w:eastAsiaTheme="minorEastAsia" w:hAnsiTheme="minorEastAsia" w:cstheme="minorEastAsia" w:hint="eastAsia"/>
                <w:b/>
                <w:bCs/>
                <w:sz w:val="24"/>
                <w:szCs w:val="24"/>
              </w:rPr>
              <w:t>全面建构“唤醒式戏曲课程”为核心要义的办学理念与教育主张。</w:t>
            </w:r>
            <w:r>
              <w:rPr>
                <w:rFonts w:asciiTheme="minorEastAsia" w:eastAsiaTheme="minorEastAsia" w:hAnsiTheme="minorEastAsia" w:cstheme="minorEastAsia" w:hint="eastAsia"/>
                <w:sz w:val="24"/>
                <w:szCs w:val="24"/>
              </w:rPr>
              <w:t>培养学生具有“人文精神”的时代气质，“崇尚科学”的理性气质，“向美处行”的高贵气质。</w:t>
            </w:r>
          </w:p>
          <w:p w:rsidR="00C91D4B" w:rsidRDefault="008A4DE5">
            <w:pPr>
              <w:spacing w:line="400" w:lineRule="exac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 xml:space="preserve">    </w:t>
            </w:r>
            <w:r>
              <w:rPr>
                <w:rFonts w:asciiTheme="minorEastAsia" w:eastAsiaTheme="minorEastAsia" w:hAnsiTheme="minorEastAsia" w:cstheme="minorEastAsia" w:hint="eastAsia"/>
                <w:b/>
                <w:bCs/>
                <w:sz w:val="24"/>
                <w:szCs w:val="24"/>
              </w:rPr>
              <w:t>3</w:t>
            </w:r>
            <w:r w:rsidR="001412AC">
              <w:rPr>
                <w:rFonts w:asciiTheme="minorEastAsia" w:eastAsiaTheme="minorEastAsia" w:hAnsiTheme="minorEastAsia" w:cstheme="minorEastAsia" w:hint="eastAsia"/>
                <w:b/>
                <w:bCs/>
                <w:sz w:val="24"/>
                <w:szCs w:val="24"/>
              </w:rPr>
              <w:t>.</w:t>
            </w:r>
            <w:r>
              <w:rPr>
                <w:rFonts w:asciiTheme="minorEastAsia" w:eastAsiaTheme="minorEastAsia" w:hAnsiTheme="minorEastAsia" w:cstheme="minorEastAsia" w:hint="eastAsia"/>
                <w:b/>
                <w:bCs/>
                <w:sz w:val="24"/>
                <w:szCs w:val="24"/>
              </w:rPr>
              <w:t>系统开发“戏曲主题综合学习”为行动指向的课程体例与支持平台。</w:t>
            </w:r>
            <w:r>
              <w:rPr>
                <w:rFonts w:asciiTheme="minorEastAsia" w:eastAsiaTheme="minorEastAsia" w:hAnsiTheme="minorEastAsia" w:cstheme="minorEastAsia" w:hint="eastAsia"/>
                <w:sz w:val="24"/>
                <w:szCs w:val="24"/>
              </w:rPr>
              <w:t>依据“综合学习”为指向，开发基于“优秀戏曲传统文化”的特色课程；支持平台是指建立在互联网的基础之上，为网络教学提供全面支持服务的软件系统，其重点是建立学校、家庭、学生的学习交流平台。</w:t>
            </w:r>
          </w:p>
          <w:p w:rsidR="00C91D4B" w:rsidRDefault="008A4DE5">
            <w:pPr>
              <w:spacing w:line="400" w:lineRule="exac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 xml:space="preserve">  </w:t>
            </w:r>
            <w:r>
              <w:rPr>
                <w:rFonts w:asciiTheme="minorEastAsia" w:eastAsiaTheme="minorEastAsia" w:hAnsiTheme="minorEastAsia" w:cstheme="minorEastAsia" w:hint="eastAsia"/>
                <w:b/>
                <w:bCs/>
                <w:sz w:val="24"/>
                <w:szCs w:val="24"/>
              </w:rPr>
              <w:t xml:space="preserve"> 4</w:t>
            </w:r>
            <w:r w:rsidR="001412AC">
              <w:rPr>
                <w:rFonts w:asciiTheme="minorEastAsia" w:eastAsiaTheme="minorEastAsia" w:hAnsiTheme="minorEastAsia" w:cstheme="minorEastAsia" w:hint="eastAsia"/>
                <w:b/>
                <w:bCs/>
                <w:sz w:val="24"/>
                <w:szCs w:val="24"/>
              </w:rPr>
              <w:t>.</w:t>
            </w:r>
            <w:r>
              <w:rPr>
                <w:rFonts w:asciiTheme="minorEastAsia" w:eastAsiaTheme="minorEastAsia" w:hAnsiTheme="minorEastAsia" w:cstheme="minorEastAsia" w:hint="eastAsia"/>
                <w:b/>
                <w:bCs/>
                <w:sz w:val="24"/>
                <w:szCs w:val="24"/>
              </w:rPr>
              <w:t>探索形成“真实体验”为综合特质的学习方式与推进模式。</w:t>
            </w:r>
            <w:r>
              <w:rPr>
                <w:rFonts w:asciiTheme="minorEastAsia" w:eastAsiaTheme="minorEastAsia" w:hAnsiTheme="minorEastAsia" w:cstheme="minorEastAsia" w:hint="eastAsia"/>
                <w:sz w:val="24"/>
                <w:szCs w:val="24"/>
              </w:rPr>
              <w:t>从以下四个方面展开：环境、课程、课堂、活动。</w:t>
            </w:r>
          </w:p>
          <w:p w:rsidR="00C91D4B" w:rsidRDefault="008A4DE5">
            <w:pPr>
              <w:spacing w:line="400" w:lineRule="exact"/>
              <w:ind w:firstLineChars="200" w:firstLine="482"/>
              <w:rPr>
                <w:rFonts w:asciiTheme="minorEastAsia" w:eastAsiaTheme="minorEastAsia" w:hAnsiTheme="minorEastAsia" w:cstheme="minorEastAsia"/>
                <w:b/>
                <w:sz w:val="24"/>
                <w:szCs w:val="24"/>
              </w:rPr>
            </w:pPr>
            <w:r>
              <w:rPr>
                <w:rFonts w:asciiTheme="minorEastAsia" w:eastAsiaTheme="minorEastAsia" w:hAnsiTheme="minorEastAsia" w:cstheme="minorEastAsia" w:hint="eastAsia"/>
                <w:b/>
                <w:sz w:val="24"/>
                <w:szCs w:val="24"/>
              </w:rPr>
              <w:t>（四）建设内容</w:t>
            </w:r>
          </w:p>
          <w:p w:rsidR="00C91D4B" w:rsidRDefault="008A4DE5">
            <w:pPr>
              <w:spacing w:line="400" w:lineRule="exact"/>
              <w:ind w:firstLineChars="200" w:firstLine="482"/>
              <w:rPr>
                <w:rFonts w:asciiTheme="minorEastAsia" w:eastAsiaTheme="minorEastAsia" w:hAnsiTheme="minorEastAsia" w:cstheme="minorEastAsia"/>
                <w:b/>
                <w:sz w:val="24"/>
                <w:szCs w:val="24"/>
              </w:rPr>
            </w:pPr>
            <w:r>
              <w:rPr>
                <w:rFonts w:asciiTheme="minorEastAsia" w:eastAsiaTheme="minorEastAsia" w:hAnsiTheme="minorEastAsia" w:cstheme="minorEastAsia" w:hint="eastAsia"/>
                <w:b/>
                <w:sz w:val="24"/>
                <w:szCs w:val="24"/>
              </w:rPr>
              <w:t>1.全面建构“唤醒式戏曲课程”体系</w:t>
            </w:r>
          </w:p>
          <w:p w:rsidR="00C91D4B" w:rsidRDefault="008A4DE5">
            <w:pPr>
              <w:spacing w:line="400" w:lineRule="exact"/>
              <w:ind w:firstLine="480"/>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（1）课程结构。“</w:t>
            </w:r>
            <w:r>
              <w:rPr>
                <w:rFonts w:asciiTheme="minorEastAsia" w:eastAsiaTheme="minorEastAsia" w:hAnsiTheme="minorEastAsia" w:cstheme="minorEastAsia" w:hint="eastAsia"/>
                <w:bCs/>
                <w:sz w:val="24"/>
                <w:szCs w:val="24"/>
              </w:rPr>
              <w:t>唤醒式戏曲课程</w:t>
            </w:r>
            <w:r>
              <w:rPr>
                <w:rFonts w:asciiTheme="minorEastAsia" w:eastAsiaTheme="minorEastAsia" w:hAnsiTheme="minorEastAsia" w:cstheme="minorEastAsia" w:hint="eastAsia"/>
                <w:sz w:val="24"/>
                <w:szCs w:val="24"/>
              </w:rPr>
              <w:t>”从课程结构来看，主要是：课内课外+校内校外。课内、校内课程是主体，课外、校外是补充。课外环节是情景化教学的重要体现，以海量的活动课程为主，让学生共同参与、身临其境；校外活动是校内活动的重要补充，主要以走出校园参加社会实践、拓展为形式展开。标准课程+订制课程。标准化课程是中华优秀传统文化的精髓，是学生学习中华优秀传统文化的重要平台其比例约占总课程的70%。而个性化的课程是标准化课程的重要补充，也是培养学生了解家乡、爱家乡的深厚情感的重要支撑。理论课程+活动课程。活动课程以培养学生的经验为主，侧重于学生的直接经验。在</w:t>
            </w:r>
            <w:r>
              <w:rPr>
                <w:rFonts w:asciiTheme="minorEastAsia" w:eastAsiaTheme="minorEastAsia" w:hAnsiTheme="minorEastAsia" w:cstheme="minorEastAsia" w:hint="eastAsia"/>
                <w:sz w:val="24"/>
                <w:szCs w:val="24"/>
              </w:rPr>
              <w:lastRenderedPageBreak/>
              <w:t>于脱离开书本而亲身体验生活的现实，以获得直接经验。为达到这样的效果，我们将设计大量的活动课程，总量接近40项。通识课程+特色课程。我们将结合武进区当地独有的戏曲文化元素以及每个年级的学生的心理发展特点设计不同的戏曲课程主题。掌握到相关的技能本领，更能将其精神领悟其中，最终化为爱护家乡、传承戏曲文化的深厚情节。（图1）</w:t>
            </w:r>
          </w:p>
          <w:p w:rsidR="00C91D4B" w:rsidRDefault="008A4DE5">
            <w:pPr>
              <w:spacing w:line="400" w:lineRule="exact"/>
              <w:ind w:firstLine="480"/>
              <w:rPr>
                <w:rFonts w:asciiTheme="minorEastAsia" w:eastAsiaTheme="minorEastAsia" w:hAnsiTheme="minorEastAsia" w:cstheme="minorEastAsia"/>
                <w:sz w:val="24"/>
                <w:szCs w:val="24"/>
              </w:rPr>
            </w:pPr>
            <w:r>
              <w:rPr>
                <w:noProof/>
              </w:rPr>
              <w:drawing>
                <wp:anchor distT="0" distB="0" distL="114300" distR="114300" simplePos="0" relativeHeight="251797504" behindDoc="0" locked="0" layoutInCell="1" allowOverlap="1">
                  <wp:simplePos x="0" y="0"/>
                  <wp:positionH relativeFrom="column">
                    <wp:posOffset>381000</wp:posOffset>
                  </wp:positionH>
                  <wp:positionV relativeFrom="paragraph">
                    <wp:posOffset>53975</wp:posOffset>
                  </wp:positionV>
                  <wp:extent cx="4540885" cy="2081530"/>
                  <wp:effectExtent l="0" t="0" r="12065" b="13970"/>
                  <wp:wrapSquare wrapText="bothSides"/>
                  <wp:docPr id="1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6"/>
                          <pic:cNvPicPr>
                            <a:picLocks noChangeAspect="1"/>
                          </pic:cNvPicPr>
                        </pic:nvPicPr>
                        <pic:blipFill>
                          <a:blip r:embed="rId6"/>
                          <a:stretch>
                            <a:fillRect/>
                          </a:stretch>
                        </pic:blipFill>
                        <pic:spPr>
                          <a:xfrm>
                            <a:off x="0" y="0"/>
                            <a:ext cx="4540885" cy="2081530"/>
                          </a:xfrm>
                          <a:prstGeom prst="rect">
                            <a:avLst/>
                          </a:prstGeom>
                          <a:noFill/>
                          <a:ln w="9525">
                            <a:noFill/>
                          </a:ln>
                        </pic:spPr>
                      </pic:pic>
                    </a:graphicData>
                  </a:graphic>
                </wp:anchor>
              </w:drawing>
            </w:r>
          </w:p>
          <w:p w:rsidR="00C91D4B" w:rsidRDefault="00C91D4B">
            <w:pPr>
              <w:spacing w:line="400" w:lineRule="exact"/>
              <w:ind w:firstLine="480"/>
              <w:rPr>
                <w:rFonts w:asciiTheme="minorEastAsia" w:eastAsiaTheme="minorEastAsia" w:hAnsiTheme="minorEastAsia" w:cstheme="minorEastAsia"/>
                <w:sz w:val="24"/>
                <w:szCs w:val="24"/>
              </w:rPr>
            </w:pPr>
          </w:p>
          <w:p w:rsidR="00C91D4B" w:rsidRDefault="00C91D4B">
            <w:pPr>
              <w:spacing w:line="400" w:lineRule="exact"/>
              <w:ind w:firstLine="480"/>
              <w:rPr>
                <w:rFonts w:asciiTheme="minorEastAsia" w:eastAsiaTheme="minorEastAsia" w:hAnsiTheme="minorEastAsia" w:cstheme="minorEastAsia"/>
                <w:sz w:val="24"/>
                <w:szCs w:val="24"/>
              </w:rPr>
            </w:pPr>
          </w:p>
          <w:p w:rsidR="00C91D4B" w:rsidRDefault="00C91D4B">
            <w:pPr>
              <w:spacing w:line="400" w:lineRule="exact"/>
              <w:ind w:firstLine="480"/>
              <w:rPr>
                <w:rFonts w:asciiTheme="minorEastAsia" w:eastAsiaTheme="minorEastAsia" w:hAnsiTheme="minorEastAsia" w:cstheme="minorEastAsia"/>
                <w:sz w:val="24"/>
                <w:szCs w:val="24"/>
              </w:rPr>
            </w:pPr>
          </w:p>
          <w:p w:rsidR="00C91D4B" w:rsidRDefault="00C91D4B">
            <w:pPr>
              <w:spacing w:line="400" w:lineRule="exact"/>
              <w:ind w:firstLine="480"/>
              <w:rPr>
                <w:rFonts w:asciiTheme="minorEastAsia" w:eastAsiaTheme="minorEastAsia" w:hAnsiTheme="minorEastAsia" w:cstheme="minorEastAsia"/>
                <w:sz w:val="24"/>
                <w:szCs w:val="24"/>
              </w:rPr>
            </w:pPr>
          </w:p>
          <w:p w:rsidR="00C91D4B" w:rsidRDefault="00C91D4B">
            <w:pPr>
              <w:spacing w:line="400" w:lineRule="exact"/>
              <w:ind w:firstLine="480"/>
              <w:rPr>
                <w:rFonts w:asciiTheme="minorEastAsia" w:eastAsiaTheme="minorEastAsia" w:hAnsiTheme="minorEastAsia" w:cstheme="minorEastAsia"/>
                <w:sz w:val="24"/>
                <w:szCs w:val="24"/>
              </w:rPr>
            </w:pPr>
          </w:p>
          <w:p w:rsidR="00C91D4B" w:rsidRDefault="00C91D4B">
            <w:pPr>
              <w:spacing w:line="400" w:lineRule="exact"/>
              <w:rPr>
                <w:rFonts w:asciiTheme="minorEastAsia" w:eastAsiaTheme="minorEastAsia" w:hAnsiTheme="minorEastAsia" w:cstheme="minorEastAsia"/>
                <w:sz w:val="24"/>
                <w:szCs w:val="24"/>
              </w:rPr>
            </w:pPr>
          </w:p>
          <w:p w:rsidR="00C91D4B" w:rsidRDefault="00C91D4B">
            <w:pPr>
              <w:spacing w:line="400" w:lineRule="exact"/>
              <w:rPr>
                <w:rFonts w:asciiTheme="minorEastAsia" w:eastAsiaTheme="minorEastAsia" w:hAnsiTheme="minorEastAsia" w:cstheme="minorEastAsia"/>
                <w:sz w:val="24"/>
                <w:szCs w:val="24"/>
              </w:rPr>
            </w:pPr>
          </w:p>
          <w:p w:rsidR="00C91D4B" w:rsidRDefault="00C91D4B">
            <w:pPr>
              <w:spacing w:line="400" w:lineRule="exact"/>
              <w:ind w:firstLine="480"/>
              <w:rPr>
                <w:rFonts w:asciiTheme="minorEastAsia" w:eastAsiaTheme="minorEastAsia" w:hAnsiTheme="minorEastAsia" w:cstheme="minorEastAsia"/>
                <w:sz w:val="24"/>
                <w:szCs w:val="24"/>
              </w:rPr>
            </w:pPr>
          </w:p>
          <w:p w:rsidR="00C91D4B" w:rsidRDefault="008A4DE5">
            <w:pPr>
              <w:spacing w:line="400" w:lineRule="exact"/>
              <w:ind w:firstLine="480"/>
              <w:jc w:val="center"/>
              <w:rPr>
                <w:rFonts w:ascii="黑体" w:eastAsia="黑体" w:hAnsi="黑体" w:cs="黑体"/>
                <w:b/>
                <w:bCs/>
                <w:sz w:val="24"/>
                <w:szCs w:val="24"/>
              </w:rPr>
            </w:pPr>
            <w:r>
              <w:rPr>
                <w:rFonts w:ascii="黑体" w:eastAsia="黑体" w:hAnsi="黑体" w:cs="黑体" w:hint="eastAsia"/>
                <w:b/>
                <w:bCs/>
                <w:sz w:val="24"/>
                <w:szCs w:val="24"/>
              </w:rPr>
              <w:t>（图1）</w:t>
            </w:r>
          </w:p>
          <w:p w:rsidR="00C91D4B" w:rsidRDefault="008A4DE5">
            <w:pPr>
              <w:spacing w:line="400" w:lineRule="exact"/>
              <w:ind w:firstLineChars="200" w:firstLine="420"/>
              <w:rPr>
                <w:rFonts w:ascii="黑体" w:eastAsia="黑体" w:hAnsi="黑体" w:cs="黑体"/>
                <w:b/>
                <w:bCs/>
                <w:sz w:val="24"/>
                <w:szCs w:val="24"/>
              </w:rPr>
            </w:pPr>
            <w:r>
              <w:rPr>
                <w:noProof/>
              </w:rPr>
              <w:drawing>
                <wp:anchor distT="0" distB="0" distL="114300" distR="114300" simplePos="0" relativeHeight="251798528" behindDoc="0" locked="0" layoutInCell="1" allowOverlap="1">
                  <wp:simplePos x="0" y="0"/>
                  <wp:positionH relativeFrom="column">
                    <wp:posOffset>74930</wp:posOffset>
                  </wp:positionH>
                  <wp:positionV relativeFrom="paragraph">
                    <wp:posOffset>1105535</wp:posOffset>
                  </wp:positionV>
                  <wp:extent cx="5180330" cy="3212465"/>
                  <wp:effectExtent l="0" t="0" r="1270" b="6985"/>
                  <wp:wrapSquare wrapText="bothSides"/>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7"/>
                          <a:stretch>
                            <a:fillRect/>
                          </a:stretch>
                        </pic:blipFill>
                        <pic:spPr>
                          <a:xfrm>
                            <a:off x="0" y="0"/>
                            <a:ext cx="5180330" cy="3212465"/>
                          </a:xfrm>
                          <a:prstGeom prst="rect">
                            <a:avLst/>
                          </a:prstGeom>
                          <a:noFill/>
                          <a:ln w="9525">
                            <a:noFill/>
                          </a:ln>
                        </pic:spPr>
                      </pic:pic>
                    </a:graphicData>
                  </a:graphic>
                </wp:anchor>
              </w:drawing>
            </w:r>
            <w:r>
              <w:rPr>
                <w:rFonts w:asciiTheme="minorEastAsia" w:eastAsiaTheme="minorEastAsia" w:hAnsiTheme="minorEastAsia" w:cstheme="minorEastAsia" w:hint="eastAsia"/>
                <w:sz w:val="24"/>
                <w:szCs w:val="24"/>
              </w:rPr>
              <w:t>（2）课程内容。在这样的课程架构下，我们厘清了学校“唤醒式”戏曲课程体系（图2），我们期待所有学生“人人有戏，人人精彩”，通过不同年段的基础课程、拓展课程、选择课程及综合课程，学生成为向美、自信、合群、乐创的小戏迷，小戏精。</w:t>
            </w:r>
          </w:p>
          <w:p w:rsidR="00C91D4B" w:rsidRDefault="008A4DE5">
            <w:pPr>
              <w:spacing w:line="400" w:lineRule="exact"/>
              <w:ind w:firstLineChars="1600" w:firstLine="3855"/>
              <w:rPr>
                <w:rFonts w:asciiTheme="minorEastAsia" w:eastAsiaTheme="minorEastAsia" w:hAnsiTheme="minorEastAsia" w:cstheme="minorEastAsia"/>
                <w:sz w:val="24"/>
                <w:szCs w:val="24"/>
              </w:rPr>
            </w:pPr>
            <w:r>
              <w:rPr>
                <w:rFonts w:ascii="黑体" w:eastAsia="黑体" w:hAnsi="黑体" w:cs="黑体" w:hint="eastAsia"/>
                <w:b/>
                <w:bCs/>
                <w:sz w:val="24"/>
                <w:szCs w:val="24"/>
              </w:rPr>
              <w:t>（图2）</w:t>
            </w:r>
          </w:p>
          <w:p w:rsidR="001412AC" w:rsidRDefault="008A4DE5" w:rsidP="008A4DE5">
            <w:pPr>
              <w:spacing w:line="400" w:lineRule="exact"/>
              <w:ind w:firstLineChars="200" w:firstLine="480"/>
              <w:rPr>
                <w:rFonts w:ascii="黑体" w:eastAsia="黑体" w:hAnsi="黑体" w:cs="黑体"/>
                <w:b/>
                <w:bCs/>
                <w:kern w:val="0"/>
                <w:sz w:val="24"/>
                <w:szCs w:val="24"/>
              </w:rPr>
            </w:pPr>
            <w:r>
              <w:rPr>
                <w:rFonts w:asciiTheme="minorEastAsia" w:eastAsiaTheme="minorEastAsia" w:hAnsiTheme="minorEastAsia" w:cstheme="minorEastAsia" w:hint="eastAsia"/>
                <w:sz w:val="24"/>
                <w:szCs w:val="24"/>
              </w:rPr>
              <w:t>（3）课程实施。</w:t>
            </w:r>
            <w:r>
              <w:rPr>
                <w:rFonts w:ascii="宋体" w:hAnsi="宋体" w:cs="宋体"/>
                <w:kern w:val="0"/>
                <w:sz w:val="24"/>
                <w:szCs w:val="24"/>
              </w:rPr>
              <w:t>国家课程校本化实施</w:t>
            </w:r>
            <w:r>
              <w:rPr>
                <w:rFonts w:ascii="宋体" w:hAnsi="宋体" w:cs="宋体" w:hint="eastAsia"/>
                <w:kern w:val="0"/>
                <w:sz w:val="24"/>
                <w:szCs w:val="24"/>
              </w:rPr>
              <w:t>。</w:t>
            </w:r>
            <w:r>
              <w:rPr>
                <w:rFonts w:ascii="宋体" w:hAnsi="宋体" w:cs="宋体"/>
                <w:kern w:val="0"/>
                <w:sz w:val="24"/>
                <w:szCs w:val="24"/>
              </w:rPr>
              <w:t>我们认真落实国家课程目目标内容。</w:t>
            </w:r>
            <w:r>
              <w:rPr>
                <w:rFonts w:ascii="宋体" w:hAnsi="宋体" w:cs="宋体" w:hint="eastAsia"/>
                <w:kern w:val="0"/>
                <w:sz w:val="24"/>
                <w:szCs w:val="24"/>
              </w:rPr>
              <w:lastRenderedPageBreak/>
              <w:t>基于课程必须超越学科的知识、能力，指向核心素养，才能促进完整的人的发展指导精神，</w:t>
            </w:r>
            <w:r>
              <w:rPr>
                <w:rFonts w:ascii="宋体" w:hAnsi="宋体" w:cs="宋体"/>
                <w:kern w:val="0"/>
                <w:sz w:val="24"/>
                <w:szCs w:val="24"/>
              </w:rPr>
              <w:t>我们在课堂实践中，积极落实核心素养在课程中的整体育人原则，</w:t>
            </w:r>
            <w:r>
              <w:rPr>
                <w:rFonts w:ascii="宋体" w:hAnsi="宋体" w:cs="宋体" w:hint="eastAsia"/>
                <w:kern w:val="0"/>
                <w:sz w:val="24"/>
                <w:szCs w:val="24"/>
              </w:rPr>
              <w:t>使其不在学科中割裂，达成课程整体育人作用。（图3）</w:t>
            </w:r>
          </w:p>
          <w:p w:rsidR="001412AC" w:rsidRDefault="001412AC" w:rsidP="001412AC">
            <w:pPr>
              <w:widowControl/>
              <w:spacing w:line="400" w:lineRule="exact"/>
              <w:ind w:firstLineChars="200" w:firstLine="482"/>
              <w:jc w:val="center"/>
              <w:rPr>
                <w:rFonts w:ascii="黑体" w:eastAsia="黑体" w:hAnsi="黑体" w:cs="黑体"/>
                <w:b/>
                <w:bCs/>
                <w:kern w:val="0"/>
                <w:sz w:val="24"/>
                <w:szCs w:val="24"/>
              </w:rPr>
            </w:pPr>
            <w:r>
              <w:rPr>
                <w:rFonts w:ascii="黑体" w:eastAsia="黑体" w:hAnsi="黑体" w:cs="黑体" w:hint="eastAsia"/>
                <w:b/>
                <w:bCs/>
                <w:kern w:val="0"/>
                <w:sz w:val="24"/>
                <w:szCs w:val="24"/>
              </w:rPr>
              <w:t xml:space="preserve">                            </w:t>
            </w:r>
          </w:p>
          <w:p w:rsidR="00C91D4B" w:rsidRDefault="001412AC" w:rsidP="001412AC">
            <w:pPr>
              <w:widowControl/>
              <w:spacing w:line="400" w:lineRule="exact"/>
              <w:ind w:firstLineChars="200" w:firstLine="482"/>
              <w:jc w:val="center"/>
              <w:rPr>
                <w:rFonts w:ascii="黑体" w:eastAsia="黑体" w:hAnsi="黑体" w:cs="黑体"/>
                <w:b/>
                <w:bCs/>
                <w:kern w:val="0"/>
                <w:sz w:val="24"/>
                <w:szCs w:val="24"/>
              </w:rPr>
            </w:pPr>
            <w:r>
              <w:rPr>
                <w:rFonts w:ascii="黑体" w:eastAsia="黑体" w:hAnsi="黑体" w:cs="黑体" w:hint="eastAsia"/>
                <w:b/>
                <w:bCs/>
                <w:kern w:val="0"/>
                <w:sz w:val="24"/>
                <w:szCs w:val="24"/>
              </w:rPr>
              <w:t xml:space="preserve">                        </w:t>
            </w:r>
            <w:r w:rsidR="008A4DE5">
              <w:rPr>
                <w:rFonts w:ascii="黑体" w:eastAsia="黑体" w:hAnsi="黑体" w:cs="黑体" w:hint="eastAsia"/>
                <w:b/>
                <w:bCs/>
                <w:kern w:val="0"/>
                <w:sz w:val="24"/>
                <w:szCs w:val="24"/>
              </w:rPr>
              <w:t>（图3）</w:t>
            </w:r>
          </w:p>
          <w:p w:rsidR="00C91D4B" w:rsidRDefault="008A4DE5">
            <w:pPr>
              <w:widowControl/>
              <w:spacing w:line="400" w:lineRule="exact"/>
              <w:ind w:firstLineChars="200" w:firstLine="480"/>
              <w:jc w:val="left"/>
              <w:rPr>
                <w:rFonts w:ascii="宋体" w:hAnsi="宋体" w:cs="宋体"/>
                <w:kern w:val="0"/>
                <w:sz w:val="24"/>
                <w:szCs w:val="24"/>
              </w:rPr>
            </w:pPr>
            <w:r>
              <w:rPr>
                <w:rFonts w:ascii="宋体" w:hAnsi="宋体" w:cs="宋体"/>
                <w:noProof/>
                <w:kern w:val="0"/>
                <w:sz w:val="24"/>
                <w:szCs w:val="24"/>
              </w:rPr>
              <w:drawing>
                <wp:anchor distT="0" distB="0" distL="114300" distR="114300" simplePos="0" relativeHeight="252213248" behindDoc="0" locked="0" layoutInCell="1" allowOverlap="1">
                  <wp:simplePos x="0" y="0"/>
                  <wp:positionH relativeFrom="column">
                    <wp:posOffset>3548380</wp:posOffset>
                  </wp:positionH>
                  <wp:positionV relativeFrom="paragraph">
                    <wp:posOffset>-2280285</wp:posOffset>
                  </wp:positionV>
                  <wp:extent cx="1635125" cy="1781175"/>
                  <wp:effectExtent l="19050" t="0" r="3175" b="0"/>
                  <wp:wrapSquare wrapText="bothSides"/>
                  <wp:docPr id="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6"/>
                          <pic:cNvPicPr>
                            <a:picLocks noChangeAspect="1"/>
                          </pic:cNvPicPr>
                        </pic:nvPicPr>
                        <pic:blipFill>
                          <a:blip r:embed="rId8"/>
                          <a:stretch>
                            <a:fillRect/>
                          </a:stretch>
                        </pic:blipFill>
                        <pic:spPr>
                          <a:xfrm>
                            <a:off x="0" y="0"/>
                            <a:ext cx="1635125" cy="1781175"/>
                          </a:xfrm>
                          <a:prstGeom prst="rect">
                            <a:avLst/>
                          </a:prstGeom>
                          <a:noFill/>
                          <a:ln w="9525">
                            <a:noFill/>
                          </a:ln>
                        </pic:spPr>
                      </pic:pic>
                    </a:graphicData>
                  </a:graphic>
                </wp:anchor>
              </w:drawing>
            </w:r>
            <w:r>
              <w:rPr>
                <w:rFonts w:ascii="宋体" w:hAnsi="宋体" w:cs="宋体"/>
                <w:kern w:val="0"/>
                <w:sz w:val="24"/>
                <w:szCs w:val="24"/>
              </w:rPr>
              <w:t>校本课程序列化实施</w:t>
            </w:r>
            <w:r>
              <w:rPr>
                <w:rFonts w:ascii="宋体" w:hAnsi="宋体" w:cs="宋体" w:hint="eastAsia"/>
                <w:kern w:val="0"/>
                <w:sz w:val="24"/>
                <w:szCs w:val="24"/>
              </w:rPr>
              <w:t>。</w:t>
            </w:r>
            <w:r>
              <w:rPr>
                <w:rFonts w:ascii="宋体" w:hAnsi="宋体" w:cs="宋体"/>
                <w:kern w:val="0"/>
                <w:sz w:val="24"/>
                <w:szCs w:val="24"/>
              </w:rPr>
              <w:t>学校开展了精品特色课程，面向每一位学生，让学生们在“</w:t>
            </w:r>
            <w:r>
              <w:rPr>
                <w:rFonts w:asciiTheme="minorEastAsia" w:eastAsiaTheme="minorEastAsia" w:hAnsiTheme="minorEastAsia" w:cstheme="minorEastAsia" w:hint="eastAsia"/>
                <w:sz w:val="24"/>
                <w:szCs w:val="24"/>
              </w:rPr>
              <w:t>向美、自信、合群、乐创</w:t>
            </w:r>
            <w:r>
              <w:rPr>
                <w:rFonts w:ascii="宋体" w:hAnsi="宋体" w:cs="宋体"/>
                <w:kern w:val="0"/>
                <w:sz w:val="24"/>
                <w:szCs w:val="24"/>
              </w:rPr>
              <w:t>”的年级课程中培养技能</w:t>
            </w:r>
            <w:r>
              <w:rPr>
                <w:rFonts w:ascii="宋体" w:hAnsi="宋体" w:cs="宋体" w:hint="eastAsia"/>
                <w:kern w:val="0"/>
                <w:sz w:val="24"/>
                <w:szCs w:val="24"/>
              </w:rPr>
              <w:t>、</w:t>
            </w:r>
            <w:r>
              <w:rPr>
                <w:rFonts w:ascii="宋体" w:hAnsi="宋体" w:cs="宋体"/>
                <w:kern w:val="0"/>
                <w:sz w:val="24"/>
                <w:szCs w:val="24"/>
              </w:rPr>
              <w:t>进行</w:t>
            </w:r>
            <w:r>
              <w:rPr>
                <w:rFonts w:ascii="宋体" w:hAnsi="宋体" w:cs="宋体" w:hint="eastAsia"/>
                <w:kern w:val="0"/>
                <w:sz w:val="24"/>
                <w:szCs w:val="24"/>
              </w:rPr>
              <w:t>熏陶</w:t>
            </w:r>
            <w:r>
              <w:rPr>
                <w:rFonts w:ascii="宋体" w:hAnsi="宋体" w:cs="宋体"/>
                <w:kern w:val="0"/>
                <w:sz w:val="24"/>
                <w:szCs w:val="24"/>
              </w:rPr>
              <w:t>体验。启动</w:t>
            </w:r>
            <w:r>
              <w:rPr>
                <w:rFonts w:ascii="宋体" w:hAnsi="宋体" w:cs="宋体" w:hint="eastAsia"/>
                <w:kern w:val="0"/>
                <w:sz w:val="24"/>
                <w:szCs w:val="24"/>
              </w:rPr>
              <w:t>校本教材《丫丫学戏》</w:t>
            </w:r>
            <w:r>
              <w:rPr>
                <w:rFonts w:ascii="宋体" w:hAnsi="宋体" w:cs="宋体"/>
                <w:kern w:val="0"/>
                <w:sz w:val="24"/>
                <w:szCs w:val="24"/>
              </w:rPr>
              <w:t>进课堂工程</w:t>
            </w:r>
            <w:r>
              <w:rPr>
                <w:rFonts w:ascii="宋体" w:hAnsi="宋体" w:cs="宋体" w:hint="eastAsia"/>
                <w:kern w:val="0"/>
                <w:sz w:val="24"/>
                <w:szCs w:val="24"/>
              </w:rPr>
              <w:t>，一到六年级的全面展开，让学生在不同学段各有侧重，每一主题课程分别以情境教学、社团活动、主题活动或综合实践活动为依托，在学戏曲中体验戏曲文化的博大精深，促进学生知情意行的统一发（图4）</w:t>
            </w:r>
          </w:p>
          <w:p w:rsidR="00C91D4B" w:rsidRDefault="008A4DE5">
            <w:pPr>
              <w:widowControl/>
              <w:spacing w:line="400" w:lineRule="exact"/>
              <w:ind w:firstLineChars="200" w:firstLine="422"/>
              <w:jc w:val="left"/>
              <w:rPr>
                <w:rFonts w:ascii="宋体" w:hAnsi="宋体" w:cs="宋体"/>
                <w:kern w:val="0"/>
                <w:sz w:val="24"/>
                <w:szCs w:val="24"/>
              </w:rPr>
            </w:pPr>
            <w:r>
              <w:rPr>
                <w:rFonts w:ascii="黑体" w:eastAsia="黑体" w:hAnsi="黑体" w:cs="黑体" w:hint="eastAsia"/>
                <w:b/>
                <w:bCs/>
                <w:noProof/>
              </w:rPr>
              <w:drawing>
                <wp:anchor distT="0" distB="0" distL="114300" distR="114300" simplePos="0" relativeHeight="251836416" behindDoc="0" locked="0" layoutInCell="1" allowOverlap="1">
                  <wp:simplePos x="0" y="0"/>
                  <wp:positionH relativeFrom="column">
                    <wp:posOffset>697865</wp:posOffset>
                  </wp:positionH>
                  <wp:positionV relativeFrom="paragraph">
                    <wp:posOffset>207645</wp:posOffset>
                  </wp:positionV>
                  <wp:extent cx="4474845" cy="2413000"/>
                  <wp:effectExtent l="0" t="0" r="1905" b="6350"/>
                  <wp:wrapSquare wrapText="bothSides"/>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9"/>
                          <a:stretch>
                            <a:fillRect/>
                          </a:stretch>
                        </pic:blipFill>
                        <pic:spPr>
                          <a:xfrm>
                            <a:off x="0" y="0"/>
                            <a:ext cx="4474845" cy="2413000"/>
                          </a:xfrm>
                          <a:prstGeom prst="rect">
                            <a:avLst/>
                          </a:prstGeom>
                          <a:noFill/>
                          <a:ln w="9525">
                            <a:noFill/>
                          </a:ln>
                        </pic:spPr>
                      </pic:pic>
                    </a:graphicData>
                  </a:graphic>
                </wp:anchor>
              </w:drawing>
            </w:r>
          </w:p>
          <w:p w:rsidR="00C91D4B" w:rsidRDefault="00C91D4B">
            <w:pPr>
              <w:widowControl/>
              <w:spacing w:line="400" w:lineRule="exact"/>
              <w:ind w:firstLineChars="200" w:firstLine="480"/>
              <w:jc w:val="left"/>
              <w:rPr>
                <w:rFonts w:ascii="宋体" w:hAnsi="宋体" w:cs="宋体"/>
                <w:kern w:val="0"/>
                <w:sz w:val="24"/>
                <w:szCs w:val="24"/>
              </w:rPr>
            </w:pPr>
          </w:p>
          <w:p w:rsidR="00C91D4B" w:rsidRDefault="00C91D4B">
            <w:pPr>
              <w:widowControl/>
              <w:spacing w:line="400" w:lineRule="exact"/>
              <w:ind w:firstLineChars="200" w:firstLine="480"/>
              <w:jc w:val="left"/>
              <w:rPr>
                <w:rFonts w:ascii="宋体" w:hAnsi="宋体" w:cs="宋体"/>
                <w:kern w:val="0"/>
                <w:sz w:val="24"/>
                <w:szCs w:val="24"/>
              </w:rPr>
            </w:pPr>
          </w:p>
          <w:p w:rsidR="00C91D4B" w:rsidRDefault="00C91D4B">
            <w:pPr>
              <w:widowControl/>
              <w:spacing w:line="400" w:lineRule="exact"/>
              <w:ind w:firstLineChars="200" w:firstLine="480"/>
              <w:jc w:val="left"/>
              <w:rPr>
                <w:rFonts w:ascii="宋体" w:hAnsi="宋体" w:cs="宋体"/>
                <w:kern w:val="0"/>
                <w:sz w:val="24"/>
                <w:szCs w:val="24"/>
              </w:rPr>
            </w:pPr>
          </w:p>
          <w:p w:rsidR="00C91D4B" w:rsidRDefault="00C91D4B">
            <w:pPr>
              <w:widowControl/>
              <w:spacing w:line="400" w:lineRule="exact"/>
              <w:ind w:firstLineChars="200" w:firstLine="480"/>
              <w:jc w:val="left"/>
              <w:rPr>
                <w:rFonts w:ascii="宋体" w:hAnsi="宋体" w:cs="宋体"/>
                <w:kern w:val="0"/>
                <w:sz w:val="24"/>
                <w:szCs w:val="24"/>
              </w:rPr>
            </w:pPr>
          </w:p>
          <w:p w:rsidR="00C91D4B" w:rsidRDefault="00C91D4B">
            <w:pPr>
              <w:widowControl/>
              <w:spacing w:line="400" w:lineRule="exact"/>
              <w:ind w:firstLineChars="200" w:firstLine="480"/>
              <w:jc w:val="left"/>
              <w:rPr>
                <w:rFonts w:ascii="宋体" w:hAnsi="宋体" w:cs="宋体"/>
                <w:kern w:val="0"/>
                <w:sz w:val="24"/>
                <w:szCs w:val="24"/>
              </w:rPr>
            </w:pPr>
          </w:p>
          <w:p w:rsidR="008A4DE5" w:rsidRDefault="008A4DE5" w:rsidP="008A4DE5">
            <w:pPr>
              <w:widowControl/>
              <w:spacing w:line="400" w:lineRule="exact"/>
              <w:ind w:firstLineChars="200" w:firstLine="482"/>
              <w:jc w:val="center"/>
              <w:rPr>
                <w:rFonts w:ascii="黑体" w:eastAsia="黑体" w:hAnsi="黑体" w:cs="黑体"/>
                <w:b/>
                <w:bCs/>
                <w:kern w:val="0"/>
                <w:sz w:val="24"/>
                <w:szCs w:val="24"/>
              </w:rPr>
            </w:pPr>
          </w:p>
          <w:p w:rsidR="00C91D4B" w:rsidRDefault="008A4DE5" w:rsidP="008A4DE5">
            <w:pPr>
              <w:widowControl/>
              <w:spacing w:line="400" w:lineRule="exact"/>
              <w:ind w:firstLineChars="200" w:firstLine="420"/>
              <w:jc w:val="center"/>
              <w:rPr>
                <w:rFonts w:ascii="黑体" w:eastAsia="黑体" w:hAnsi="黑体" w:cs="黑体"/>
                <w:b/>
                <w:bCs/>
                <w:kern w:val="0"/>
                <w:sz w:val="24"/>
                <w:szCs w:val="24"/>
              </w:rPr>
            </w:pPr>
            <w:r>
              <w:rPr>
                <w:noProof/>
              </w:rPr>
              <w:drawing>
                <wp:anchor distT="0" distB="0" distL="114300" distR="114300" simplePos="0" relativeHeight="251866112" behindDoc="0" locked="0" layoutInCell="1" allowOverlap="1">
                  <wp:simplePos x="0" y="0"/>
                  <wp:positionH relativeFrom="column">
                    <wp:posOffset>101600</wp:posOffset>
                  </wp:positionH>
                  <wp:positionV relativeFrom="paragraph">
                    <wp:posOffset>66675</wp:posOffset>
                  </wp:positionV>
                  <wp:extent cx="1691640" cy="965835"/>
                  <wp:effectExtent l="0" t="0" r="3810" b="5715"/>
                  <wp:wrapSquare wrapText="bothSides"/>
                  <wp:docPr id="1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3"/>
                          <pic:cNvPicPr>
                            <a:picLocks noChangeAspect="1"/>
                          </pic:cNvPicPr>
                        </pic:nvPicPr>
                        <pic:blipFill>
                          <a:blip r:embed="rId10"/>
                          <a:stretch>
                            <a:fillRect/>
                          </a:stretch>
                        </pic:blipFill>
                        <pic:spPr>
                          <a:xfrm>
                            <a:off x="0" y="0"/>
                            <a:ext cx="1691640" cy="965835"/>
                          </a:xfrm>
                          <a:prstGeom prst="rect">
                            <a:avLst/>
                          </a:prstGeom>
                          <a:noFill/>
                          <a:ln w="9525">
                            <a:noFill/>
                          </a:ln>
                        </pic:spPr>
                      </pic:pic>
                    </a:graphicData>
                  </a:graphic>
                </wp:anchor>
              </w:drawing>
            </w:r>
            <w:r>
              <w:rPr>
                <w:rFonts w:ascii="黑体" w:eastAsia="黑体" w:hAnsi="黑体" w:cs="黑体" w:hint="eastAsia"/>
                <w:b/>
                <w:bCs/>
                <w:kern w:val="0"/>
                <w:sz w:val="24"/>
                <w:szCs w:val="24"/>
              </w:rPr>
              <w:t>（图4）</w:t>
            </w:r>
          </w:p>
          <w:p w:rsidR="00C91D4B" w:rsidRDefault="008A4DE5">
            <w:pPr>
              <w:widowControl/>
              <w:spacing w:line="400" w:lineRule="exact"/>
              <w:ind w:firstLineChars="200" w:firstLine="480"/>
              <w:jc w:val="left"/>
              <w:rPr>
                <w:rFonts w:asciiTheme="minorEastAsia" w:eastAsiaTheme="minorEastAsia" w:hAnsiTheme="minorEastAsia" w:cstheme="minorEastAsia"/>
                <w:bCs/>
                <w:sz w:val="24"/>
                <w:szCs w:val="24"/>
              </w:rPr>
            </w:pPr>
            <w:r>
              <w:rPr>
                <w:rFonts w:asciiTheme="minorEastAsia" w:eastAsiaTheme="minorEastAsia" w:hAnsiTheme="minorEastAsia" w:cstheme="minorEastAsia" w:hint="eastAsia"/>
                <w:kern w:val="0"/>
                <w:sz w:val="24"/>
                <w:szCs w:val="24"/>
              </w:rPr>
              <w:t>社团课程多元化实施。</w:t>
            </w:r>
            <w:r>
              <w:rPr>
                <w:rFonts w:asciiTheme="minorEastAsia" w:eastAsiaTheme="minorEastAsia" w:hAnsiTheme="minorEastAsia" w:cstheme="minorEastAsia" w:hint="eastAsia"/>
                <w:bCs/>
                <w:sz w:val="24"/>
                <w:szCs w:val="24"/>
              </w:rPr>
              <w:t>每个儿童都有着不同的“脸谱”基因。学戏</w:t>
            </w:r>
            <w:r>
              <w:rPr>
                <w:rFonts w:asciiTheme="minorEastAsia" w:eastAsiaTheme="minorEastAsia" w:hAnsiTheme="minorEastAsia" w:cstheme="minorEastAsia" w:hint="eastAsia"/>
                <w:kern w:val="0"/>
                <w:sz w:val="24"/>
                <w:szCs w:val="24"/>
              </w:rPr>
              <w:t>充分利用社会资源，聘请专业技能水平高的志愿者与学校老师形成指导团队，利用每周四下午，开设符合学生认知特点和兴趣爱好的自选课程。</w:t>
            </w:r>
            <w:r>
              <w:rPr>
                <w:rFonts w:asciiTheme="minorEastAsia" w:eastAsiaTheme="minorEastAsia" w:hAnsiTheme="minorEastAsia" w:cstheme="minorEastAsia" w:hint="eastAsia"/>
                <w:bCs/>
                <w:sz w:val="24"/>
                <w:szCs w:val="24"/>
              </w:rPr>
              <w:t>在近二多个各级社团课程中，融合了戏曲的唱、念、做、打等各种文化元素，组织学生开展丰富多彩的学习探究活动，“e+”社团——上网查找关于戏曲的资料；“美文阅读”社团——阅读戏曲艺术家的故事；“经典影视”社团——观看戏曲的影视作品；“生活数学”社团——测量舞台、制作道具；“DIY”社团——亲手绘制脸谱；“小戏迷”社团——聆听戏曲的讲座，学写戏本，学唱戏剧；“运动达人”社团——学跳戏曲操等。这些丰富多彩的学科整合活动，让学生对戏曲艺术有了一个多方位，立体的感知，这也反映了我校进行学科整合教育的探索与初效。</w:t>
            </w:r>
          </w:p>
          <w:p w:rsidR="00C91D4B" w:rsidRDefault="008A4DE5">
            <w:pPr>
              <w:widowControl/>
              <w:spacing w:line="400" w:lineRule="exact"/>
              <w:ind w:firstLineChars="200" w:firstLine="480"/>
              <w:jc w:val="lef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kern w:val="0"/>
                <w:sz w:val="24"/>
                <w:szCs w:val="24"/>
              </w:rPr>
              <w:lastRenderedPageBreak/>
              <w:t>综合课程主题化实施。学校结合传统节日及特设节日，有针对性地开展特色活动，如“乡情话团圆”、“戏曲好声音”、校园戏曲节等主题课程。</w:t>
            </w:r>
          </w:p>
          <w:p w:rsidR="00C91D4B" w:rsidRDefault="008A4DE5">
            <w:pPr>
              <w:spacing w:line="400" w:lineRule="exact"/>
              <w:ind w:firstLine="420"/>
              <w:rPr>
                <w:rFonts w:asciiTheme="minorEastAsia" w:eastAsiaTheme="minorEastAsia" w:hAnsiTheme="minorEastAsia" w:cstheme="minorEastAsia"/>
                <w:sz w:val="24"/>
                <w:szCs w:val="24"/>
              </w:rPr>
            </w:pPr>
            <w:r>
              <w:rPr>
                <w:rFonts w:asciiTheme="minorEastAsia" w:eastAsiaTheme="minorEastAsia" w:hAnsiTheme="minorEastAsia" w:cstheme="minorEastAsia" w:hint="eastAsia"/>
                <w:b/>
                <w:sz w:val="24"/>
                <w:szCs w:val="24"/>
              </w:rPr>
              <w:t>2.重构“唤醒式戏曲课程”学习方式</w:t>
            </w:r>
          </w:p>
          <w:p w:rsidR="00C91D4B" w:rsidRDefault="008A4DE5">
            <w:pPr>
              <w:spacing w:line="400" w:lineRule="exact"/>
              <w:ind w:firstLineChars="200" w:firstLine="480"/>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围绕戏曲主题课程，开展各类丰富多样的学生“角色体验”的综合学习活动。课程育人，首先要确立科学的课程标准，以此为基准设计切实可行、能够落地的教学课程。在课程设计环节，将坚持课内课外、校内校外相结合的理念，增加活动课程，让活动课程常态化、持续化。让学生成为活动的主体，紧紧依托优秀传统文化和戏曲文化，开展丰富多彩的、震撼学生心灵的活动，发掘学生的生命活力，让学生在活动体验中感受学习和生活的乐趣，体验生命的价值，让活动成为我们对学生进行潜移默化教育的主阵地，让教育抵达学生的心灵。为此，我们将严格遵循顶层设计的总体理念，将所有活动进行体系化，而不是孤立的存在；我们将全面部署约30项教育活动课，其中每一个活动课都对接一项培养目标，保证其功能性、科学性。我们将积极探索在环境中学习的策略，在课程中学习的策略，在智慧中学习的策略，在活动中学习的策略。我们形成了选、读、仿、编、演、评“六步成曲”的学习策略，以自主探究与创作体验为核心，激发儿童学习兴趣与想象力，培养提升儿童的动手、协作沟通与问题解决能力。（图5）</w:t>
            </w:r>
          </w:p>
          <w:p w:rsidR="00C91D4B" w:rsidRDefault="008A4DE5">
            <w:pPr>
              <w:spacing w:line="400" w:lineRule="exact"/>
              <w:ind w:firstLineChars="200" w:firstLine="482"/>
              <w:jc w:val="center"/>
              <w:rPr>
                <w:rFonts w:ascii="黑体" w:eastAsia="黑体" w:hAnsi="黑体" w:cs="黑体"/>
                <w:b/>
                <w:bCs/>
                <w:sz w:val="24"/>
                <w:szCs w:val="24"/>
              </w:rPr>
            </w:pPr>
            <w:r>
              <w:rPr>
                <w:rFonts w:ascii="黑体" w:eastAsia="黑体" w:hAnsi="黑体" w:cs="黑体" w:hint="eastAsia"/>
                <w:b/>
                <w:bCs/>
                <w:noProof/>
                <w:sz w:val="24"/>
                <w:szCs w:val="24"/>
              </w:rPr>
              <w:drawing>
                <wp:anchor distT="0" distB="0" distL="114300" distR="114300" simplePos="0" relativeHeight="251781120" behindDoc="0" locked="0" layoutInCell="1" allowOverlap="1">
                  <wp:simplePos x="0" y="0"/>
                  <wp:positionH relativeFrom="column">
                    <wp:posOffset>145415</wp:posOffset>
                  </wp:positionH>
                  <wp:positionV relativeFrom="paragraph">
                    <wp:posOffset>196850</wp:posOffset>
                  </wp:positionV>
                  <wp:extent cx="4931410" cy="2662555"/>
                  <wp:effectExtent l="0" t="0" r="2540" b="4445"/>
                  <wp:wrapSquare wrapText="bothSides"/>
                  <wp:docPr id="1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4"/>
                          <pic:cNvPicPr>
                            <a:picLocks noChangeAspect="1"/>
                          </pic:cNvPicPr>
                        </pic:nvPicPr>
                        <pic:blipFill>
                          <a:blip r:embed="rId11"/>
                          <a:stretch>
                            <a:fillRect/>
                          </a:stretch>
                        </pic:blipFill>
                        <pic:spPr>
                          <a:xfrm>
                            <a:off x="0" y="0"/>
                            <a:ext cx="4931410" cy="2662555"/>
                          </a:xfrm>
                          <a:prstGeom prst="rect">
                            <a:avLst/>
                          </a:prstGeom>
                          <a:noFill/>
                          <a:ln w="9525">
                            <a:noFill/>
                          </a:ln>
                        </pic:spPr>
                      </pic:pic>
                    </a:graphicData>
                  </a:graphic>
                </wp:anchor>
              </w:drawing>
            </w:r>
            <w:r>
              <w:rPr>
                <w:rFonts w:ascii="黑体" w:eastAsia="黑体" w:hAnsi="黑体" w:cs="黑体" w:hint="eastAsia"/>
                <w:b/>
                <w:bCs/>
                <w:sz w:val="24"/>
                <w:szCs w:val="24"/>
              </w:rPr>
              <w:t>（图5）</w:t>
            </w:r>
          </w:p>
          <w:p w:rsidR="00C91D4B" w:rsidRDefault="008A4DE5">
            <w:pPr>
              <w:numPr>
                <w:ilvl w:val="0"/>
                <w:numId w:val="1"/>
              </w:numPr>
              <w:spacing w:line="400" w:lineRule="exact"/>
              <w:ind w:firstLineChars="200" w:firstLine="482"/>
              <w:rPr>
                <w:rFonts w:asciiTheme="minorEastAsia" w:eastAsiaTheme="minorEastAsia" w:hAnsiTheme="minorEastAsia" w:cstheme="minorEastAsia"/>
                <w:b/>
                <w:sz w:val="24"/>
                <w:szCs w:val="24"/>
              </w:rPr>
            </w:pPr>
            <w:r>
              <w:rPr>
                <w:rFonts w:asciiTheme="minorEastAsia" w:eastAsiaTheme="minorEastAsia" w:hAnsiTheme="minorEastAsia" w:cstheme="minorEastAsia" w:hint="eastAsia"/>
                <w:b/>
                <w:sz w:val="24"/>
                <w:szCs w:val="24"/>
              </w:rPr>
              <w:t>创生“唤醒式戏曲课程”教学模式</w:t>
            </w:r>
          </w:p>
          <w:p w:rsidR="00C91D4B" w:rsidRDefault="008A4DE5">
            <w:pPr>
              <w:spacing w:line="400" w:lineRule="exact"/>
              <w:ind w:firstLine="420"/>
              <w:jc w:val="left"/>
              <w:rPr>
                <w:rFonts w:asciiTheme="minorEastAsia" w:eastAsiaTheme="minorEastAsia" w:hAnsiTheme="minorEastAsia" w:cstheme="minorEastAsia"/>
                <w:bCs/>
                <w:sz w:val="24"/>
                <w:szCs w:val="24"/>
              </w:rPr>
            </w:pPr>
            <w:r>
              <w:rPr>
                <w:rFonts w:asciiTheme="minorEastAsia" w:eastAsiaTheme="minorEastAsia" w:hAnsiTheme="minorEastAsia" w:cstheme="minorEastAsia" w:hint="eastAsia"/>
                <w:bCs/>
                <w:sz w:val="24"/>
                <w:szCs w:val="24"/>
              </w:rPr>
              <w:t>为了更好地实现国家课程校本化、校本课程生本化的目标，按国家课程设置及课时安排方案认真落实基础课程的同时，探索“唤醒式戏曲课程”实施的“三模式”。一是主题综合模式，即课程综合化，将同主题内容的整合集中到某个学习领域。二是协同教育模式，同-专题内容由年级组、学科组教师共同备课，</w:t>
            </w:r>
            <w:r>
              <w:rPr>
                <w:rFonts w:asciiTheme="minorEastAsia" w:eastAsiaTheme="minorEastAsia" w:hAnsiTheme="minorEastAsia" w:cstheme="minorEastAsia" w:hint="eastAsia"/>
                <w:bCs/>
                <w:sz w:val="24"/>
                <w:szCs w:val="24"/>
              </w:rPr>
              <w:lastRenderedPageBreak/>
              <w:t>协同教学。同时，引进外聘专业培训团队，与校内教师协同开展教学。三是多轨教学模式，开展必修课与选修课，线上与线下，大班授课、小班选修与个别授课多轨道教学模式，深入多轨道课程教育的探索，发展学生的多元思维，培养学生的信息素养和跨文化的宽阔视野。</w:t>
            </w:r>
          </w:p>
          <w:p w:rsidR="00C91D4B" w:rsidRDefault="008A4DE5">
            <w:pPr>
              <w:spacing w:line="400" w:lineRule="exact"/>
              <w:ind w:firstLineChars="200" w:firstLine="482"/>
              <w:rPr>
                <w:rFonts w:asciiTheme="minorEastAsia" w:eastAsiaTheme="minorEastAsia" w:hAnsiTheme="minorEastAsia" w:cstheme="minorEastAsia"/>
                <w:b/>
                <w:sz w:val="24"/>
                <w:szCs w:val="24"/>
              </w:rPr>
            </w:pPr>
            <w:r>
              <w:rPr>
                <w:rFonts w:asciiTheme="minorEastAsia" w:eastAsiaTheme="minorEastAsia" w:hAnsiTheme="minorEastAsia" w:cstheme="minorEastAsia" w:hint="eastAsia"/>
                <w:b/>
                <w:sz w:val="24"/>
                <w:szCs w:val="24"/>
              </w:rPr>
              <w:t>4.建构“唤醒式戏曲课程”学习社区</w:t>
            </w:r>
          </w:p>
          <w:p w:rsidR="00C91D4B" w:rsidRDefault="008A4DE5">
            <w:pPr>
              <w:spacing w:line="400" w:lineRule="exac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 xml:space="preserve">    建设架构将严格遵循“</w:t>
            </w:r>
            <w:r>
              <w:rPr>
                <w:rFonts w:asciiTheme="minorEastAsia" w:eastAsiaTheme="minorEastAsia" w:hAnsiTheme="minorEastAsia" w:cstheme="minorEastAsia" w:hint="eastAsia"/>
                <w:bCs/>
                <w:sz w:val="24"/>
                <w:szCs w:val="24"/>
              </w:rPr>
              <w:t>唤醒式戏曲课程</w:t>
            </w:r>
            <w:r>
              <w:rPr>
                <w:rFonts w:asciiTheme="minorEastAsia" w:eastAsiaTheme="minorEastAsia" w:hAnsiTheme="minorEastAsia" w:cstheme="minorEastAsia" w:hint="eastAsia"/>
                <w:sz w:val="24"/>
                <w:szCs w:val="24"/>
              </w:rPr>
              <w:t>”教育的实施策略进行设计，利用体系化的课程达到“课程育人”的目的，360°全覆盖的校园文化，搭配以灵活的活动课程，最后再以现代信息技术的方式立体呈现，从而达到智慧化育人的目的。综合来看，“</w:t>
            </w:r>
            <w:r>
              <w:rPr>
                <w:rFonts w:asciiTheme="minorEastAsia" w:eastAsiaTheme="minorEastAsia" w:hAnsiTheme="minorEastAsia" w:cstheme="minorEastAsia" w:hint="eastAsia"/>
                <w:bCs/>
                <w:sz w:val="24"/>
                <w:szCs w:val="24"/>
              </w:rPr>
              <w:t>唤醒式戏曲课程</w:t>
            </w:r>
            <w:r>
              <w:rPr>
                <w:rFonts w:asciiTheme="minorEastAsia" w:eastAsiaTheme="minorEastAsia" w:hAnsiTheme="minorEastAsia" w:cstheme="minorEastAsia" w:hint="eastAsia"/>
                <w:sz w:val="24"/>
                <w:szCs w:val="24"/>
              </w:rPr>
              <w:t>”教育的建设包含五个模块，即数字化教学资源、传统戏曲特色校园、活动课程、戏曲场馆以及传统文化阅览室。我们将赋墙壁、草坪、运动场、教学区、食堂楼以生命，让墙壁、草坪、运动场、教学区、食堂楼“说话”，并使其成为陶冶学生的“主体的画，无声的诗”。（图6）</w:t>
            </w:r>
          </w:p>
          <w:p w:rsidR="00C91D4B" w:rsidRDefault="008A4DE5">
            <w:pPr>
              <w:spacing w:line="400" w:lineRule="exact"/>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noProof/>
                <w:sz w:val="24"/>
                <w:szCs w:val="24"/>
              </w:rPr>
              <w:drawing>
                <wp:anchor distT="0" distB="0" distL="114300" distR="114300" simplePos="0" relativeHeight="251795456" behindDoc="0" locked="0" layoutInCell="1" allowOverlap="1">
                  <wp:simplePos x="0" y="0"/>
                  <wp:positionH relativeFrom="column">
                    <wp:posOffset>171450</wp:posOffset>
                  </wp:positionH>
                  <wp:positionV relativeFrom="paragraph">
                    <wp:posOffset>8255</wp:posOffset>
                  </wp:positionV>
                  <wp:extent cx="4831715" cy="2785745"/>
                  <wp:effectExtent l="0" t="0" r="6985" b="14605"/>
                  <wp:wrapSquare wrapText="bothSides"/>
                  <wp:docPr id="2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3"/>
                          <pic:cNvPicPr>
                            <a:picLocks noChangeAspect="1"/>
                          </pic:cNvPicPr>
                        </pic:nvPicPr>
                        <pic:blipFill>
                          <a:blip r:embed="rId12"/>
                          <a:stretch>
                            <a:fillRect/>
                          </a:stretch>
                        </pic:blipFill>
                        <pic:spPr>
                          <a:xfrm>
                            <a:off x="0" y="0"/>
                            <a:ext cx="4831715" cy="2785745"/>
                          </a:xfrm>
                          <a:prstGeom prst="rect">
                            <a:avLst/>
                          </a:prstGeom>
                          <a:noFill/>
                          <a:ln w="9525">
                            <a:noFill/>
                          </a:ln>
                        </pic:spPr>
                      </pic:pic>
                    </a:graphicData>
                  </a:graphic>
                </wp:anchor>
              </w:drawing>
            </w:r>
            <w:r>
              <w:rPr>
                <w:rFonts w:ascii="黑体" w:eastAsia="黑体" w:hAnsi="黑体" w:cs="黑体" w:hint="eastAsia"/>
                <w:b/>
                <w:bCs/>
                <w:sz w:val="24"/>
                <w:szCs w:val="24"/>
              </w:rPr>
              <w:t>（图6）</w:t>
            </w:r>
          </w:p>
          <w:p w:rsidR="00C91D4B" w:rsidRDefault="008A4DE5">
            <w:pPr>
              <w:spacing w:line="400" w:lineRule="exact"/>
              <w:ind w:firstLineChars="200" w:firstLine="480"/>
              <w:jc w:val="left"/>
              <w:rPr>
                <w:rFonts w:asciiTheme="minorEastAsia" w:eastAsiaTheme="minorEastAsia" w:hAnsiTheme="minorEastAsia" w:cstheme="minorEastAsia"/>
                <w:bCs/>
                <w:sz w:val="24"/>
                <w:szCs w:val="24"/>
              </w:rPr>
            </w:pPr>
            <w:r>
              <w:rPr>
                <w:rFonts w:asciiTheme="minorEastAsia" w:eastAsiaTheme="minorEastAsia" w:hAnsiTheme="minorEastAsia" w:cstheme="minorEastAsia" w:hint="eastAsia"/>
                <w:bCs/>
                <w:sz w:val="24"/>
                <w:szCs w:val="24"/>
              </w:rPr>
              <w:t xml:space="preserve">礼嘉作为锡剧的故乡，有着深厚的锡剧文化底蕴，推广优秀传统戏曲，展示优秀戏曲文化，培养戏曲人才，传承本土文化等特色项目应运而生。全力打造“戏曲之乡”文化品牌成了家喻户晓的民生大计。学校利用社区，聘请社区“戏曲达人”作为校外辅导老师，每学期通过与学生讲座、表演等互动交流形式，让学生在校外也能接受传统文化的滋养与熏陶。家长作为戏曲课程的参与者，既让戏曲文化向外发扬，更让戏曲魅力留于心间。家长委员会每学期会组织爱好戏曲的学生登上舞台、走向社区，真正让学生感受传统戏曲魅力，体会梨园风采，成为发扬戏曲文化的使者。（图7） </w:t>
            </w:r>
          </w:p>
          <w:p w:rsidR="00C91D4B" w:rsidRDefault="00C91D4B">
            <w:pPr>
              <w:spacing w:line="400" w:lineRule="exact"/>
              <w:ind w:firstLineChars="200" w:firstLine="480"/>
              <w:jc w:val="left"/>
              <w:rPr>
                <w:rFonts w:asciiTheme="minorEastAsia" w:eastAsiaTheme="minorEastAsia" w:hAnsiTheme="minorEastAsia" w:cstheme="minorEastAsia"/>
                <w:bCs/>
                <w:sz w:val="24"/>
                <w:szCs w:val="24"/>
              </w:rPr>
            </w:pPr>
          </w:p>
          <w:p w:rsidR="00C91D4B" w:rsidRDefault="008A4DE5">
            <w:pPr>
              <w:spacing w:line="400" w:lineRule="exact"/>
              <w:ind w:firstLineChars="200" w:firstLine="480"/>
              <w:jc w:val="left"/>
              <w:rPr>
                <w:rFonts w:asciiTheme="minorEastAsia" w:eastAsiaTheme="minorEastAsia" w:hAnsiTheme="minorEastAsia" w:cstheme="minorEastAsia"/>
                <w:bCs/>
                <w:sz w:val="24"/>
                <w:szCs w:val="24"/>
              </w:rPr>
            </w:pPr>
            <w:r>
              <w:rPr>
                <w:rFonts w:asciiTheme="minorEastAsia" w:eastAsiaTheme="minorEastAsia" w:hAnsiTheme="minorEastAsia" w:cstheme="minorEastAsia" w:hint="eastAsia"/>
                <w:noProof/>
                <w:sz w:val="24"/>
                <w:szCs w:val="24"/>
              </w:rPr>
              <w:lastRenderedPageBreak/>
              <w:drawing>
                <wp:anchor distT="0" distB="0" distL="114300" distR="114300" simplePos="0" relativeHeight="252211200" behindDoc="0" locked="0" layoutInCell="1" allowOverlap="1">
                  <wp:simplePos x="0" y="0"/>
                  <wp:positionH relativeFrom="column">
                    <wp:posOffset>386715</wp:posOffset>
                  </wp:positionH>
                  <wp:positionV relativeFrom="paragraph">
                    <wp:posOffset>75565</wp:posOffset>
                  </wp:positionV>
                  <wp:extent cx="4534535" cy="2586990"/>
                  <wp:effectExtent l="0" t="0" r="18415" b="3810"/>
                  <wp:wrapSquare wrapText="bothSides"/>
                  <wp:docPr id="2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7"/>
                          <pic:cNvPicPr>
                            <a:picLocks noChangeAspect="1"/>
                          </pic:cNvPicPr>
                        </pic:nvPicPr>
                        <pic:blipFill>
                          <a:blip r:embed="rId13"/>
                          <a:stretch>
                            <a:fillRect/>
                          </a:stretch>
                        </pic:blipFill>
                        <pic:spPr>
                          <a:xfrm>
                            <a:off x="0" y="0"/>
                            <a:ext cx="4534535" cy="2586990"/>
                          </a:xfrm>
                          <a:prstGeom prst="rect">
                            <a:avLst/>
                          </a:prstGeom>
                          <a:noFill/>
                          <a:ln w="9525">
                            <a:noFill/>
                          </a:ln>
                        </pic:spPr>
                      </pic:pic>
                    </a:graphicData>
                  </a:graphic>
                </wp:anchor>
              </w:drawing>
            </w:r>
          </w:p>
          <w:p w:rsidR="00C91D4B" w:rsidRDefault="00C91D4B">
            <w:pPr>
              <w:spacing w:line="400" w:lineRule="exact"/>
              <w:ind w:firstLineChars="200" w:firstLine="480"/>
              <w:jc w:val="left"/>
              <w:rPr>
                <w:rFonts w:asciiTheme="minorEastAsia" w:eastAsiaTheme="minorEastAsia" w:hAnsiTheme="minorEastAsia" w:cstheme="minorEastAsia"/>
                <w:bCs/>
                <w:sz w:val="24"/>
                <w:szCs w:val="24"/>
              </w:rPr>
            </w:pPr>
          </w:p>
          <w:p w:rsidR="00C91D4B" w:rsidRDefault="00C91D4B">
            <w:pPr>
              <w:spacing w:line="400" w:lineRule="exact"/>
              <w:ind w:firstLineChars="200" w:firstLine="480"/>
              <w:jc w:val="left"/>
              <w:rPr>
                <w:rFonts w:asciiTheme="minorEastAsia" w:eastAsiaTheme="minorEastAsia" w:hAnsiTheme="minorEastAsia" w:cstheme="minorEastAsia"/>
                <w:bCs/>
                <w:sz w:val="24"/>
                <w:szCs w:val="24"/>
              </w:rPr>
            </w:pPr>
          </w:p>
          <w:p w:rsidR="00C91D4B" w:rsidRDefault="00C91D4B">
            <w:pPr>
              <w:spacing w:line="400" w:lineRule="exact"/>
              <w:ind w:firstLineChars="200" w:firstLine="480"/>
              <w:jc w:val="left"/>
              <w:rPr>
                <w:rFonts w:asciiTheme="minorEastAsia" w:eastAsiaTheme="minorEastAsia" w:hAnsiTheme="minorEastAsia" w:cstheme="minorEastAsia"/>
                <w:bCs/>
                <w:sz w:val="24"/>
                <w:szCs w:val="24"/>
              </w:rPr>
            </w:pPr>
          </w:p>
          <w:p w:rsidR="00C91D4B" w:rsidRDefault="00C91D4B">
            <w:pPr>
              <w:spacing w:line="400" w:lineRule="exact"/>
              <w:ind w:firstLineChars="200" w:firstLine="480"/>
              <w:jc w:val="left"/>
              <w:rPr>
                <w:rFonts w:asciiTheme="minorEastAsia" w:eastAsiaTheme="minorEastAsia" w:hAnsiTheme="minorEastAsia" w:cstheme="minorEastAsia"/>
                <w:bCs/>
                <w:sz w:val="24"/>
                <w:szCs w:val="24"/>
              </w:rPr>
            </w:pPr>
          </w:p>
          <w:p w:rsidR="00C91D4B" w:rsidRDefault="008A4DE5">
            <w:pPr>
              <w:spacing w:line="400" w:lineRule="exact"/>
              <w:ind w:firstLineChars="200" w:firstLine="480"/>
              <w:jc w:val="left"/>
              <w:rPr>
                <w:rFonts w:asciiTheme="minorEastAsia" w:eastAsiaTheme="minorEastAsia" w:hAnsiTheme="minorEastAsia" w:cstheme="minorEastAsia"/>
                <w:bCs/>
                <w:sz w:val="24"/>
                <w:szCs w:val="24"/>
              </w:rPr>
            </w:pPr>
            <w:r>
              <w:rPr>
                <w:rFonts w:asciiTheme="minorEastAsia" w:eastAsiaTheme="minorEastAsia" w:hAnsiTheme="minorEastAsia" w:cstheme="minorEastAsia" w:hint="eastAsia"/>
                <w:bCs/>
                <w:sz w:val="24"/>
                <w:szCs w:val="24"/>
              </w:rPr>
              <w:t xml:space="preserve">                 </w:t>
            </w:r>
          </w:p>
          <w:p w:rsidR="00C91D4B" w:rsidRDefault="00C91D4B">
            <w:pPr>
              <w:spacing w:line="400" w:lineRule="exact"/>
              <w:ind w:firstLineChars="200" w:firstLine="480"/>
              <w:jc w:val="left"/>
              <w:rPr>
                <w:rFonts w:asciiTheme="minorEastAsia" w:eastAsiaTheme="minorEastAsia" w:hAnsiTheme="minorEastAsia" w:cstheme="minorEastAsia"/>
                <w:bCs/>
                <w:sz w:val="24"/>
                <w:szCs w:val="24"/>
              </w:rPr>
            </w:pPr>
          </w:p>
          <w:p w:rsidR="00C91D4B" w:rsidRDefault="008A4DE5">
            <w:pPr>
              <w:spacing w:line="400" w:lineRule="exact"/>
              <w:ind w:firstLineChars="200" w:firstLine="482"/>
              <w:jc w:val="right"/>
              <w:rPr>
                <w:rFonts w:ascii="黑体" w:eastAsia="黑体" w:hAnsi="黑体" w:cs="黑体"/>
                <w:b/>
                <w:sz w:val="24"/>
                <w:szCs w:val="24"/>
              </w:rPr>
            </w:pPr>
            <w:r>
              <w:rPr>
                <w:rFonts w:ascii="黑体" w:eastAsia="黑体" w:hAnsi="黑体" w:cs="黑体" w:hint="eastAsia"/>
                <w:b/>
                <w:sz w:val="24"/>
                <w:szCs w:val="24"/>
              </w:rPr>
              <w:t xml:space="preserve">                         </w:t>
            </w:r>
          </w:p>
          <w:p w:rsidR="00C91D4B" w:rsidRDefault="00C91D4B">
            <w:pPr>
              <w:spacing w:line="400" w:lineRule="exact"/>
              <w:ind w:firstLineChars="200" w:firstLine="482"/>
              <w:jc w:val="right"/>
              <w:rPr>
                <w:rFonts w:ascii="黑体" w:eastAsia="黑体" w:hAnsi="黑体" w:cs="黑体"/>
                <w:b/>
                <w:sz w:val="24"/>
                <w:szCs w:val="24"/>
              </w:rPr>
            </w:pPr>
          </w:p>
          <w:p w:rsidR="00C91D4B" w:rsidRDefault="00C91D4B">
            <w:pPr>
              <w:spacing w:line="400" w:lineRule="exact"/>
              <w:ind w:firstLineChars="200" w:firstLine="482"/>
              <w:jc w:val="right"/>
              <w:rPr>
                <w:rFonts w:ascii="黑体" w:eastAsia="黑体" w:hAnsi="黑体" w:cs="黑体"/>
                <w:b/>
                <w:sz w:val="24"/>
                <w:szCs w:val="24"/>
              </w:rPr>
            </w:pPr>
          </w:p>
          <w:p w:rsidR="00C91D4B" w:rsidRDefault="00C91D4B">
            <w:pPr>
              <w:spacing w:line="400" w:lineRule="exact"/>
              <w:ind w:firstLineChars="200" w:firstLine="482"/>
              <w:jc w:val="right"/>
              <w:rPr>
                <w:rFonts w:ascii="黑体" w:eastAsia="黑体" w:hAnsi="黑体" w:cs="黑体"/>
                <w:b/>
                <w:sz w:val="24"/>
                <w:szCs w:val="24"/>
              </w:rPr>
            </w:pPr>
          </w:p>
          <w:p w:rsidR="00C91D4B" w:rsidRDefault="008A4DE5">
            <w:pPr>
              <w:spacing w:line="400" w:lineRule="exact"/>
              <w:ind w:firstLineChars="200" w:firstLine="482"/>
              <w:jc w:val="center"/>
              <w:rPr>
                <w:rFonts w:asciiTheme="minorEastAsia" w:eastAsiaTheme="minorEastAsia" w:hAnsiTheme="minorEastAsia" w:cstheme="minorEastAsia"/>
                <w:bCs/>
                <w:sz w:val="24"/>
                <w:szCs w:val="24"/>
              </w:rPr>
            </w:pPr>
            <w:r>
              <w:rPr>
                <w:rFonts w:ascii="黑体" w:eastAsia="黑体" w:hAnsi="黑体" w:cs="黑体" w:hint="eastAsia"/>
                <w:b/>
                <w:sz w:val="24"/>
                <w:szCs w:val="24"/>
              </w:rPr>
              <w:t>（图7）</w:t>
            </w:r>
          </w:p>
          <w:p w:rsidR="00C91D4B" w:rsidRDefault="008A4DE5">
            <w:pPr>
              <w:spacing w:line="400" w:lineRule="exact"/>
              <w:ind w:firstLineChars="200" w:firstLine="482"/>
              <w:rPr>
                <w:rFonts w:asciiTheme="minorEastAsia" w:eastAsiaTheme="minorEastAsia" w:hAnsiTheme="minorEastAsia" w:cstheme="minorEastAsia"/>
                <w:b/>
                <w:sz w:val="24"/>
                <w:szCs w:val="24"/>
              </w:rPr>
            </w:pPr>
            <w:r>
              <w:rPr>
                <w:rFonts w:asciiTheme="minorEastAsia" w:eastAsiaTheme="minorEastAsia" w:hAnsiTheme="minorEastAsia" w:cstheme="minorEastAsia" w:hint="eastAsia"/>
                <w:b/>
                <w:sz w:val="24"/>
                <w:szCs w:val="24"/>
              </w:rPr>
              <w:t>5.完善“唤醒式戏曲课程”多元评价</w:t>
            </w:r>
          </w:p>
          <w:p w:rsidR="00C91D4B" w:rsidRDefault="008A4DE5">
            <w:pPr>
              <w:spacing w:line="400" w:lineRule="exact"/>
              <w:ind w:firstLineChars="200" w:firstLine="480"/>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对课程的评价。通过座谈、问卷等方式听取教师、家长和学生对课程建设的意见，及时修正，完善不足。</w:t>
            </w:r>
          </w:p>
          <w:p w:rsidR="00C91D4B" w:rsidRDefault="008A4DE5">
            <w:pPr>
              <w:spacing w:line="400" w:lineRule="exact"/>
              <w:ind w:firstLineChars="200" w:firstLine="480"/>
              <w:rPr>
                <w:rFonts w:asciiTheme="minorEastAsia" w:eastAsiaTheme="minorEastAsia" w:hAnsiTheme="minorEastAsia" w:cstheme="minorEastAsia"/>
                <w:kern w:val="0"/>
                <w:sz w:val="24"/>
                <w:szCs w:val="24"/>
              </w:rPr>
            </w:pPr>
            <w:r>
              <w:rPr>
                <w:rFonts w:asciiTheme="minorEastAsia" w:eastAsiaTheme="minorEastAsia" w:hAnsiTheme="minorEastAsia" w:cstheme="minorEastAsia" w:hint="eastAsia"/>
                <w:kern w:val="0"/>
                <w:sz w:val="24"/>
                <w:szCs w:val="24"/>
              </w:rPr>
              <w:t>对教师的评价。根据不同课程制定必修课程的课堂教学评价表，完成课程的实时监控。对选择课程的评价，是根据成果展示，对课程教师做出阶段评定。</w:t>
            </w:r>
          </w:p>
          <w:p w:rsidR="00C91D4B" w:rsidRDefault="008A4DE5">
            <w:pPr>
              <w:spacing w:line="400" w:lineRule="exact"/>
              <w:ind w:firstLineChars="200" w:firstLine="480"/>
              <w:rPr>
                <w:rFonts w:asciiTheme="minorEastAsia" w:eastAsiaTheme="minorEastAsia" w:hAnsiTheme="minorEastAsia" w:cstheme="minorEastAsia"/>
                <w:b/>
                <w:sz w:val="24"/>
                <w:szCs w:val="24"/>
              </w:rPr>
            </w:pPr>
            <w:r>
              <w:rPr>
                <w:rFonts w:asciiTheme="minorEastAsia" w:eastAsiaTheme="minorEastAsia" w:hAnsiTheme="minorEastAsia" w:cstheme="minorEastAsia" w:hint="eastAsia"/>
                <w:kern w:val="0"/>
                <w:sz w:val="24"/>
                <w:szCs w:val="24"/>
              </w:rPr>
              <w:t>对学生的评价。分两项展开，红色评价：针对必修课程，如戏曲知识我知道，戏剧歌曲我来唱，戏曲表演我能行等。绿色评价：每个孩子都有一本“向上少年”的评价手册，内容涵盖“向善”“向慧”“向健”“向美”“向新”这五方面，评价方式有学生自评、互评，教师评价，家长评价，真正做到“三位一体”，全面推进评价的多元。</w:t>
            </w:r>
          </w:p>
          <w:p w:rsidR="00C91D4B" w:rsidRDefault="008A4DE5">
            <w:pPr>
              <w:spacing w:line="400" w:lineRule="exact"/>
              <w:ind w:firstLineChars="200" w:firstLine="482"/>
              <w:rPr>
                <w:rFonts w:asciiTheme="minorEastAsia" w:eastAsiaTheme="minorEastAsia" w:hAnsiTheme="minorEastAsia" w:cstheme="minorEastAsia"/>
                <w:b/>
                <w:sz w:val="24"/>
                <w:szCs w:val="24"/>
              </w:rPr>
            </w:pPr>
            <w:r>
              <w:rPr>
                <w:rFonts w:asciiTheme="minorEastAsia" w:eastAsiaTheme="minorEastAsia" w:hAnsiTheme="minorEastAsia" w:cstheme="minorEastAsia" w:hint="eastAsia"/>
                <w:b/>
                <w:sz w:val="24"/>
                <w:szCs w:val="24"/>
              </w:rPr>
              <w:t>三、建设思路与方法</w:t>
            </w:r>
          </w:p>
          <w:p w:rsidR="00C91D4B" w:rsidRDefault="008A4DE5">
            <w:pPr>
              <w:spacing w:line="400" w:lineRule="exact"/>
              <w:rPr>
                <w:rFonts w:asciiTheme="minorEastAsia" w:eastAsiaTheme="minorEastAsia" w:hAnsiTheme="minorEastAsia" w:cstheme="minorEastAsia"/>
                <w:b/>
                <w:bCs/>
                <w:sz w:val="24"/>
                <w:szCs w:val="24"/>
              </w:rPr>
            </w:pPr>
            <w:r>
              <w:rPr>
                <w:rFonts w:asciiTheme="minorEastAsia" w:eastAsiaTheme="minorEastAsia" w:hAnsiTheme="minorEastAsia" w:cstheme="minorEastAsia" w:hint="eastAsia"/>
                <w:b/>
                <w:bCs/>
                <w:sz w:val="24"/>
                <w:szCs w:val="24"/>
              </w:rPr>
              <w:t xml:space="preserve">    1.建设思路</w:t>
            </w:r>
          </w:p>
          <w:p w:rsidR="00C91D4B" w:rsidRDefault="008A4DE5">
            <w:pPr>
              <w:spacing w:line="400" w:lineRule="exac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 xml:space="preserve">    本项目按照“问题出发——依据理念——设计策略——展开项目——评估调研——总结提升”展开，在项目中“研究——反思——提炼”。定期形成项目成果。具体实施规划如下：</w:t>
            </w:r>
          </w:p>
          <w:p w:rsidR="00C91D4B" w:rsidRDefault="008A4DE5">
            <w:pPr>
              <w:spacing w:line="400" w:lineRule="exac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b/>
                <w:bCs/>
                <w:sz w:val="24"/>
                <w:szCs w:val="24"/>
              </w:rPr>
              <w:t xml:space="preserve">    （1）从问题出发，寻求项目项目的创新。</w:t>
            </w:r>
            <w:r>
              <w:rPr>
                <w:rFonts w:asciiTheme="minorEastAsia" w:eastAsiaTheme="minorEastAsia" w:hAnsiTheme="minorEastAsia" w:cstheme="minorEastAsia" w:hint="eastAsia"/>
                <w:sz w:val="24"/>
                <w:szCs w:val="24"/>
              </w:rPr>
              <w:t>对我国外优秀传统戏曲文化教育需求现状进行调研分析，特别是找到我校就该领域存在问题的根源，发现制约学生学习方式、方法，确定项目项目。</w:t>
            </w:r>
          </w:p>
          <w:p w:rsidR="00C91D4B" w:rsidRDefault="008A4DE5">
            <w:pPr>
              <w:spacing w:line="400" w:lineRule="exac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b/>
                <w:bCs/>
                <w:sz w:val="24"/>
                <w:szCs w:val="24"/>
              </w:rPr>
              <w:t xml:space="preserve">    （2）本校</w:t>
            </w:r>
            <w:r>
              <w:rPr>
                <w:rFonts w:asciiTheme="minorEastAsia" w:eastAsiaTheme="minorEastAsia" w:hAnsiTheme="minorEastAsia" w:cstheme="minorEastAsia" w:hint="eastAsia"/>
                <w:b/>
                <w:sz w:val="24"/>
                <w:szCs w:val="24"/>
              </w:rPr>
              <w:t>“唤醒式戏曲课程”</w:t>
            </w:r>
            <w:r>
              <w:rPr>
                <w:rFonts w:asciiTheme="minorEastAsia" w:eastAsiaTheme="minorEastAsia" w:hAnsiTheme="minorEastAsia" w:cstheme="minorEastAsia" w:hint="eastAsia"/>
                <w:b/>
                <w:bCs/>
                <w:sz w:val="24"/>
                <w:szCs w:val="24"/>
              </w:rPr>
              <w:t>教育理念体系的研究。</w:t>
            </w:r>
            <w:r>
              <w:rPr>
                <w:rFonts w:asciiTheme="minorEastAsia" w:eastAsiaTheme="minorEastAsia" w:hAnsiTheme="minorEastAsia" w:cstheme="minorEastAsia" w:hint="eastAsia"/>
                <w:sz w:val="24"/>
                <w:szCs w:val="24"/>
              </w:rPr>
              <w:t>对本项目的内涵进行文献研究，比较研究，在此基础上提炼出文献综述，作为理念依据，建设科学的“唤醒式戏曲课程”教育理念体系。</w:t>
            </w:r>
          </w:p>
          <w:p w:rsidR="00C91D4B" w:rsidRDefault="008A4DE5">
            <w:pPr>
              <w:spacing w:line="400" w:lineRule="exac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b/>
                <w:bCs/>
                <w:sz w:val="24"/>
                <w:szCs w:val="24"/>
              </w:rPr>
              <w:lastRenderedPageBreak/>
              <w:t xml:space="preserve">    （3）围绕项目主题，精心设计研究策略。</w:t>
            </w:r>
            <w:r>
              <w:rPr>
                <w:rFonts w:asciiTheme="minorEastAsia" w:eastAsiaTheme="minorEastAsia" w:hAnsiTheme="minorEastAsia" w:cstheme="minorEastAsia" w:hint="eastAsia"/>
                <w:sz w:val="24"/>
                <w:szCs w:val="24"/>
              </w:rPr>
              <w:t>本项目从我国优秀传统戏曲文化在我校教育的实际情况出发，进行整体设计，多样性的构架，遵守“响应国策、顺应民意、适应学情”的原则，形成研究策略。</w:t>
            </w:r>
          </w:p>
          <w:p w:rsidR="00C91D4B" w:rsidRDefault="008A4DE5">
            <w:pPr>
              <w:spacing w:line="400" w:lineRule="exac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b/>
                <w:bCs/>
                <w:sz w:val="24"/>
                <w:szCs w:val="24"/>
              </w:rPr>
              <w:t xml:space="preserve">    （4）全面展开项目的实施。</w:t>
            </w:r>
            <w:r>
              <w:rPr>
                <w:rFonts w:asciiTheme="minorEastAsia" w:eastAsiaTheme="minorEastAsia" w:hAnsiTheme="minorEastAsia" w:cstheme="minorEastAsia" w:hint="eastAsia"/>
                <w:sz w:val="24"/>
                <w:szCs w:val="24"/>
              </w:rPr>
              <w:t>我们将紧紧围绕本项目的设计展开研究，在推进中研究、研究中推进。立足于实践，严谨于反思，注重于整体。突出专家的引领作用，通过教科研渠道，达成本项目项目的目标。</w:t>
            </w:r>
          </w:p>
          <w:p w:rsidR="00C91D4B" w:rsidRDefault="008A4DE5">
            <w:pPr>
              <w:spacing w:line="400" w:lineRule="exac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b/>
                <w:bCs/>
                <w:sz w:val="24"/>
                <w:szCs w:val="24"/>
              </w:rPr>
              <w:t xml:space="preserve">    （5）认真评估调研，提炼项目成果。</w:t>
            </w:r>
            <w:r>
              <w:rPr>
                <w:rFonts w:asciiTheme="minorEastAsia" w:eastAsiaTheme="minorEastAsia" w:hAnsiTheme="minorEastAsia" w:cstheme="minorEastAsia" w:hint="eastAsia"/>
                <w:sz w:val="24"/>
                <w:szCs w:val="24"/>
              </w:rPr>
              <w:t>对项目中的各个环节及时进行评估调研，对存在的凸显性问题进行“专家会诊”，力求项目真实有效，提炼、物化成果，并使本项目有普遍的指导意义。</w:t>
            </w:r>
          </w:p>
          <w:p w:rsidR="00C91D4B" w:rsidRDefault="008A4DE5">
            <w:pPr>
              <w:spacing w:line="400" w:lineRule="exact"/>
              <w:rPr>
                <w:rFonts w:asciiTheme="minorEastAsia" w:eastAsiaTheme="minorEastAsia" w:hAnsiTheme="minorEastAsia" w:cstheme="minorEastAsia"/>
                <w:b/>
                <w:bCs/>
                <w:sz w:val="24"/>
                <w:szCs w:val="24"/>
              </w:rPr>
            </w:pPr>
            <w:r>
              <w:rPr>
                <w:rFonts w:asciiTheme="minorEastAsia" w:eastAsiaTheme="minorEastAsia" w:hAnsiTheme="minorEastAsia" w:cstheme="minorEastAsia" w:hint="eastAsia"/>
                <w:b/>
                <w:bCs/>
                <w:sz w:val="24"/>
                <w:szCs w:val="24"/>
              </w:rPr>
              <w:t xml:space="preserve">    2.建设方法</w:t>
            </w:r>
          </w:p>
          <w:p w:rsidR="00C91D4B" w:rsidRDefault="008A4DE5">
            <w:pPr>
              <w:spacing w:line="400" w:lineRule="exac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b/>
                <w:bCs/>
                <w:sz w:val="24"/>
                <w:szCs w:val="24"/>
              </w:rPr>
              <w:t xml:space="preserve">    （1）行动研究法。</w:t>
            </w:r>
            <w:r>
              <w:rPr>
                <w:rFonts w:asciiTheme="minorEastAsia" w:eastAsiaTheme="minorEastAsia" w:hAnsiTheme="minorEastAsia" w:cstheme="minorEastAsia" w:hint="eastAsia"/>
                <w:sz w:val="24"/>
                <w:szCs w:val="24"/>
              </w:rPr>
              <w:t xml:space="preserve">教师结合自己戏曲知识、戏曲教学工作，对学生生在戏曲教育的实践开展有目的的研究，并在实践中摸索出最佳的教育方法。 </w:t>
            </w:r>
          </w:p>
          <w:p w:rsidR="00C91D4B" w:rsidRDefault="008A4DE5">
            <w:pPr>
              <w:spacing w:line="400" w:lineRule="exac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b/>
                <w:bCs/>
                <w:sz w:val="24"/>
                <w:szCs w:val="24"/>
              </w:rPr>
              <w:t xml:space="preserve">    （2）个案分析法。</w:t>
            </w:r>
            <w:r>
              <w:rPr>
                <w:rFonts w:asciiTheme="minorEastAsia" w:eastAsiaTheme="minorEastAsia" w:hAnsiTheme="minorEastAsia" w:cstheme="minorEastAsia" w:hint="eastAsia"/>
                <w:sz w:val="24"/>
                <w:szCs w:val="24"/>
              </w:rPr>
              <w:t>在本项目实施阶段，对学生中出现的比较典型的情况进行一至二年的追踪研究，以总结出基于 “戏曲经典”的“唤醒式戏曲课程”教育路径和策略。</w:t>
            </w:r>
          </w:p>
          <w:p w:rsidR="00C91D4B" w:rsidRDefault="008A4DE5">
            <w:pPr>
              <w:spacing w:line="400" w:lineRule="exac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b/>
                <w:bCs/>
                <w:sz w:val="24"/>
                <w:szCs w:val="24"/>
              </w:rPr>
              <w:t xml:space="preserve">    （3）经验总结法。</w:t>
            </w:r>
            <w:r>
              <w:rPr>
                <w:rFonts w:asciiTheme="minorEastAsia" w:eastAsiaTheme="minorEastAsia" w:hAnsiTheme="minorEastAsia" w:cstheme="minorEastAsia" w:hint="eastAsia"/>
                <w:sz w:val="24"/>
                <w:szCs w:val="24"/>
              </w:rPr>
              <w:t>在教学实践和研究的基础上，根据本项目研究重点，随时积累素材，探索有效措施，总结得失，寻找适合全日制公办小学特色课程建设的策略以及学生综合学习的策略。</w:t>
            </w:r>
          </w:p>
          <w:p w:rsidR="00C91D4B" w:rsidRDefault="008A4DE5">
            <w:pPr>
              <w:spacing w:line="400" w:lineRule="exac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b/>
                <w:bCs/>
                <w:sz w:val="24"/>
                <w:szCs w:val="24"/>
              </w:rPr>
              <w:t xml:space="preserve">    （4）文献研究法。</w:t>
            </w:r>
            <w:r>
              <w:rPr>
                <w:rFonts w:asciiTheme="minorEastAsia" w:eastAsiaTheme="minorEastAsia" w:hAnsiTheme="minorEastAsia" w:cstheme="minorEastAsia" w:hint="eastAsia"/>
                <w:sz w:val="24"/>
                <w:szCs w:val="24"/>
              </w:rPr>
              <w:t>精心搜集相关“戏曲经典”和“戏曲”的内容，梳理、归类、筛选、提炼，形成第一手数据材料。</w:t>
            </w:r>
          </w:p>
          <w:p w:rsidR="00C91D4B" w:rsidRDefault="008A4DE5">
            <w:pPr>
              <w:spacing w:line="400" w:lineRule="exact"/>
              <w:ind w:firstLineChars="200" w:firstLine="482"/>
              <w:rPr>
                <w:rFonts w:asciiTheme="minorEastAsia" w:eastAsiaTheme="minorEastAsia" w:hAnsiTheme="minorEastAsia" w:cstheme="minorEastAsia"/>
                <w:b/>
                <w:bCs/>
                <w:sz w:val="24"/>
                <w:szCs w:val="24"/>
              </w:rPr>
            </w:pPr>
            <w:r>
              <w:rPr>
                <w:rFonts w:asciiTheme="minorEastAsia" w:eastAsiaTheme="minorEastAsia" w:hAnsiTheme="minorEastAsia" w:cstheme="minorEastAsia" w:hint="eastAsia"/>
                <w:b/>
                <w:bCs/>
                <w:sz w:val="24"/>
                <w:szCs w:val="24"/>
              </w:rPr>
              <w:t>四、项目创新之处</w:t>
            </w:r>
          </w:p>
          <w:p w:rsidR="00C91D4B" w:rsidRDefault="008A4DE5">
            <w:pPr>
              <w:spacing w:line="400" w:lineRule="exact"/>
              <w:rPr>
                <w:rFonts w:asciiTheme="minorEastAsia" w:eastAsiaTheme="minorEastAsia" w:hAnsiTheme="minorEastAsia" w:cstheme="minorEastAsia"/>
                <w:b/>
                <w:bCs/>
                <w:sz w:val="24"/>
                <w:szCs w:val="24"/>
              </w:rPr>
            </w:pPr>
            <w:r>
              <w:rPr>
                <w:rFonts w:asciiTheme="minorEastAsia" w:eastAsiaTheme="minorEastAsia" w:hAnsiTheme="minorEastAsia" w:cstheme="minorEastAsia" w:hint="eastAsia"/>
                <w:b/>
                <w:bCs/>
                <w:sz w:val="24"/>
                <w:szCs w:val="24"/>
              </w:rPr>
              <w:t xml:space="preserve">    1.尝试耦合传统与现代的教育理念</w:t>
            </w:r>
          </w:p>
          <w:p w:rsidR="00C91D4B" w:rsidRDefault="008A4DE5">
            <w:pPr>
              <w:spacing w:line="400" w:lineRule="exac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 xml:space="preserve">    本项目依托优秀传统戏曲文化，耦合了传统与现代、校内与校外、理论与活动等方面，从目标的制订、内容的取舍、学习的方式等方面进行了革新，为学生的综合学习搭建了平台，为学生的终生发展奠定了基础。我们丰富了优秀传统文化的内涵，赋予“唤醒式戏曲课程”新的范畴，包含人文和科学，倡导的是通过知识和技能的培养，培养学生身心全面发展的理想人格，发展丰富的健康人性，增加学生的气质。</w:t>
            </w:r>
          </w:p>
          <w:p w:rsidR="00C91D4B" w:rsidRDefault="008A4DE5">
            <w:pPr>
              <w:spacing w:line="400" w:lineRule="exact"/>
              <w:rPr>
                <w:rFonts w:asciiTheme="minorEastAsia" w:eastAsiaTheme="minorEastAsia" w:hAnsiTheme="minorEastAsia" w:cstheme="minorEastAsia"/>
                <w:b/>
                <w:bCs/>
                <w:sz w:val="24"/>
                <w:szCs w:val="24"/>
              </w:rPr>
            </w:pPr>
            <w:r>
              <w:rPr>
                <w:rFonts w:asciiTheme="minorEastAsia" w:eastAsiaTheme="minorEastAsia" w:hAnsiTheme="minorEastAsia" w:cstheme="minorEastAsia" w:hint="eastAsia"/>
                <w:b/>
                <w:bCs/>
                <w:sz w:val="24"/>
                <w:szCs w:val="24"/>
              </w:rPr>
              <w:t xml:space="preserve">    2.尝试探索全面综合的学习方式</w:t>
            </w:r>
          </w:p>
          <w:p w:rsidR="00C91D4B" w:rsidRDefault="008A4DE5">
            <w:pPr>
              <w:spacing w:line="400" w:lineRule="exac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 xml:space="preserve">    本项目实行跨学科的整合，形成了一个全新的特色课程体系，激发学生的兴趣，从真实学情和发展需要出发，从实际情境中发现问题，转化为学习主题，通过探究、合作、体验等方式，培养学生自主的、跨学科的、实践性的创新性学习的能力，提升了学生良好的学习品质。探索出学生综合学习的途径和方法。</w:t>
            </w:r>
          </w:p>
          <w:p w:rsidR="00C91D4B" w:rsidRDefault="008A4DE5">
            <w:pPr>
              <w:spacing w:line="400" w:lineRule="exact"/>
              <w:rPr>
                <w:rFonts w:asciiTheme="minorEastAsia" w:eastAsiaTheme="minorEastAsia" w:hAnsiTheme="minorEastAsia" w:cstheme="minorEastAsia"/>
                <w:b/>
                <w:bCs/>
                <w:sz w:val="24"/>
                <w:szCs w:val="24"/>
              </w:rPr>
            </w:pPr>
            <w:r>
              <w:rPr>
                <w:rFonts w:asciiTheme="minorEastAsia" w:eastAsiaTheme="minorEastAsia" w:hAnsiTheme="minorEastAsia" w:cstheme="minorEastAsia" w:hint="eastAsia"/>
                <w:b/>
                <w:bCs/>
                <w:sz w:val="24"/>
                <w:szCs w:val="24"/>
              </w:rPr>
              <w:t xml:space="preserve">    3.尝试构建前瞻意义的实践样式</w:t>
            </w:r>
          </w:p>
          <w:p w:rsidR="00C91D4B" w:rsidRDefault="008A4DE5">
            <w:pPr>
              <w:spacing w:line="400" w:lineRule="exac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lastRenderedPageBreak/>
              <w:t xml:space="preserve">    本项目体现了如下特征：（1）项目内容体现了“核心价值观”。“文化自信”是从中央到到地方各级部门做出具体指引，我们精选了“戏曲经典”为基础内容，建立了与之相应的课程体系，努力培养适合国情所需的人才。（2）实验项目体现了前瞻性。我们研究传统戏曲文化，观照前沿理论，结合乡村小学的特点，创新特色课程体系，变革学习途径、方法，为未来走向提供了可以借鉴的实验样式。</w:t>
            </w:r>
          </w:p>
          <w:p w:rsidR="00C91D4B" w:rsidRDefault="008A4DE5">
            <w:pPr>
              <w:spacing w:line="400" w:lineRule="exact"/>
              <w:rPr>
                <w:rFonts w:asciiTheme="minorEastAsia" w:eastAsiaTheme="minorEastAsia" w:hAnsiTheme="minorEastAsia" w:cstheme="minorEastAsia"/>
                <w:b/>
                <w:bCs/>
                <w:sz w:val="24"/>
                <w:szCs w:val="24"/>
              </w:rPr>
            </w:pPr>
            <w:r>
              <w:rPr>
                <w:rFonts w:asciiTheme="minorEastAsia" w:eastAsiaTheme="minorEastAsia" w:hAnsiTheme="minorEastAsia" w:cstheme="minorEastAsia" w:hint="eastAsia"/>
                <w:b/>
                <w:bCs/>
                <w:sz w:val="24"/>
                <w:szCs w:val="24"/>
              </w:rPr>
              <w:t xml:space="preserve">    五、项目的预期成果</w:t>
            </w:r>
          </w:p>
          <w:p w:rsidR="00C91D4B" w:rsidRDefault="008A4DE5">
            <w:pPr>
              <w:spacing w:line="400" w:lineRule="exac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 xml:space="preserve">    1．“唤醒式戏曲课程”文献汇编、综述</w:t>
            </w:r>
          </w:p>
          <w:p w:rsidR="00C91D4B" w:rsidRDefault="008A4DE5">
            <w:pPr>
              <w:spacing w:line="400" w:lineRule="exac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 xml:space="preserve">    2．乡村小学“唤醒式戏曲课程”项目实施方案</w:t>
            </w:r>
          </w:p>
          <w:p w:rsidR="00C91D4B" w:rsidRDefault="008A4DE5">
            <w:pPr>
              <w:spacing w:line="400" w:lineRule="exac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 xml:space="preserve">    3．基于乡村小学的“唤醒式戏曲课程”教育系列教材</w:t>
            </w:r>
          </w:p>
          <w:p w:rsidR="00C91D4B" w:rsidRDefault="008A4DE5">
            <w:pPr>
              <w:spacing w:line="400" w:lineRule="exac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 xml:space="preserve">    4．“资源库”建设，“教学平台”软件</w:t>
            </w:r>
          </w:p>
          <w:p w:rsidR="00C91D4B" w:rsidRDefault="008A4DE5">
            <w:pPr>
              <w:spacing w:line="400" w:lineRule="exac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 xml:space="preserve">    5．基于乡村小学的“唤醒式戏曲课程”教育论文集</w:t>
            </w:r>
          </w:p>
          <w:p w:rsidR="00C91D4B" w:rsidRDefault="008A4DE5">
            <w:pPr>
              <w:spacing w:line="400" w:lineRule="exac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 xml:space="preserve">    6．“乡村小学‘唤醒式戏曲课程’综合学习行动”项目研究报告</w:t>
            </w:r>
          </w:p>
          <w:p w:rsidR="00C91D4B" w:rsidRDefault="008A4DE5">
            <w:pPr>
              <w:spacing w:line="400" w:lineRule="exact"/>
              <w:ind w:firstLine="480"/>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7．基于‘唤醒式戏曲课程’综合学习的场馆建设</w:t>
            </w:r>
          </w:p>
          <w:p w:rsidR="00C91D4B" w:rsidRDefault="00C91D4B">
            <w:pPr>
              <w:spacing w:line="400" w:lineRule="exact"/>
              <w:ind w:firstLine="480"/>
              <w:rPr>
                <w:rFonts w:asciiTheme="minorEastAsia" w:eastAsiaTheme="minorEastAsia" w:hAnsiTheme="minorEastAsia" w:cstheme="minorEastAsia"/>
                <w:sz w:val="24"/>
                <w:szCs w:val="24"/>
              </w:rPr>
            </w:pPr>
          </w:p>
          <w:p w:rsidR="00C91D4B" w:rsidRDefault="00C91D4B">
            <w:pPr>
              <w:spacing w:line="400" w:lineRule="exact"/>
              <w:ind w:firstLine="480"/>
              <w:rPr>
                <w:rFonts w:asciiTheme="minorEastAsia" w:eastAsiaTheme="minorEastAsia" w:hAnsiTheme="minorEastAsia" w:cstheme="minorEastAsia"/>
                <w:sz w:val="24"/>
                <w:szCs w:val="24"/>
              </w:rPr>
            </w:pPr>
          </w:p>
          <w:p w:rsidR="00C91D4B" w:rsidRDefault="00C91D4B">
            <w:pPr>
              <w:spacing w:line="400" w:lineRule="exact"/>
              <w:ind w:firstLine="480"/>
              <w:rPr>
                <w:rFonts w:asciiTheme="minorEastAsia" w:eastAsiaTheme="minorEastAsia" w:hAnsiTheme="minorEastAsia" w:cstheme="minorEastAsia"/>
                <w:sz w:val="24"/>
                <w:szCs w:val="24"/>
              </w:rPr>
            </w:pPr>
          </w:p>
          <w:p w:rsidR="00C91D4B" w:rsidRDefault="00C91D4B">
            <w:pPr>
              <w:spacing w:line="400" w:lineRule="exact"/>
              <w:ind w:firstLine="480"/>
              <w:rPr>
                <w:rFonts w:asciiTheme="minorEastAsia" w:eastAsiaTheme="minorEastAsia" w:hAnsiTheme="minorEastAsia" w:cstheme="minorEastAsia"/>
                <w:sz w:val="24"/>
                <w:szCs w:val="24"/>
              </w:rPr>
            </w:pPr>
          </w:p>
          <w:p w:rsidR="00C91D4B" w:rsidRDefault="00C91D4B">
            <w:pPr>
              <w:spacing w:line="400" w:lineRule="exact"/>
              <w:ind w:firstLine="480"/>
              <w:rPr>
                <w:rFonts w:asciiTheme="minorEastAsia" w:eastAsiaTheme="minorEastAsia" w:hAnsiTheme="minorEastAsia" w:cstheme="minorEastAsia"/>
                <w:sz w:val="24"/>
                <w:szCs w:val="24"/>
              </w:rPr>
            </w:pPr>
          </w:p>
          <w:p w:rsidR="00C91D4B" w:rsidRDefault="00C91D4B">
            <w:pPr>
              <w:spacing w:line="400" w:lineRule="exact"/>
              <w:ind w:firstLine="480"/>
              <w:rPr>
                <w:rFonts w:asciiTheme="minorEastAsia" w:eastAsiaTheme="minorEastAsia" w:hAnsiTheme="minorEastAsia" w:cstheme="minorEastAsia"/>
                <w:sz w:val="24"/>
                <w:szCs w:val="24"/>
              </w:rPr>
            </w:pPr>
          </w:p>
          <w:p w:rsidR="00C91D4B" w:rsidRDefault="00C91D4B">
            <w:pPr>
              <w:spacing w:line="400" w:lineRule="exact"/>
              <w:ind w:firstLine="480"/>
              <w:rPr>
                <w:rFonts w:asciiTheme="minorEastAsia" w:eastAsiaTheme="minorEastAsia" w:hAnsiTheme="minorEastAsia" w:cstheme="minorEastAsia"/>
                <w:sz w:val="24"/>
                <w:szCs w:val="24"/>
              </w:rPr>
            </w:pPr>
          </w:p>
          <w:p w:rsidR="00C91D4B" w:rsidRDefault="00C91D4B">
            <w:pPr>
              <w:spacing w:line="400" w:lineRule="exact"/>
              <w:ind w:firstLine="480"/>
              <w:rPr>
                <w:rFonts w:asciiTheme="minorEastAsia" w:eastAsiaTheme="minorEastAsia" w:hAnsiTheme="minorEastAsia" w:cstheme="minorEastAsia"/>
                <w:sz w:val="24"/>
                <w:szCs w:val="24"/>
              </w:rPr>
            </w:pPr>
          </w:p>
          <w:p w:rsidR="00C91D4B" w:rsidRDefault="00C91D4B">
            <w:pPr>
              <w:spacing w:line="400" w:lineRule="exact"/>
              <w:ind w:firstLine="480"/>
              <w:rPr>
                <w:rFonts w:asciiTheme="minorEastAsia" w:eastAsiaTheme="minorEastAsia" w:hAnsiTheme="minorEastAsia" w:cstheme="minorEastAsia"/>
                <w:sz w:val="24"/>
                <w:szCs w:val="24"/>
              </w:rPr>
            </w:pPr>
          </w:p>
          <w:p w:rsidR="00C91D4B" w:rsidRDefault="00C91D4B">
            <w:pPr>
              <w:spacing w:line="400" w:lineRule="exact"/>
              <w:ind w:firstLine="480"/>
              <w:rPr>
                <w:rFonts w:asciiTheme="minorEastAsia" w:eastAsiaTheme="minorEastAsia" w:hAnsiTheme="minorEastAsia" w:cstheme="minorEastAsia"/>
                <w:sz w:val="24"/>
                <w:szCs w:val="24"/>
              </w:rPr>
            </w:pPr>
          </w:p>
          <w:p w:rsidR="00C91D4B" w:rsidRDefault="00C91D4B">
            <w:pPr>
              <w:spacing w:line="400" w:lineRule="exact"/>
              <w:ind w:firstLine="480"/>
              <w:rPr>
                <w:rFonts w:asciiTheme="minorEastAsia" w:eastAsiaTheme="minorEastAsia" w:hAnsiTheme="minorEastAsia" w:cstheme="minorEastAsia"/>
                <w:sz w:val="24"/>
                <w:szCs w:val="24"/>
              </w:rPr>
            </w:pPr>
          </w:p>
          <w:p w:rsidR="00C91D4B" w:rsidRDefault="00C91D4B">
            <w:pPr>
              <w:spacing w:line="400" w:lineRule="exact"/>
              <w:ind w:firstLine="480"/>
              <w:rPr>
                <w:rFonts w:asciiTheme="minorEastAsia" w:eastAsiaTheme="minorEastAsia" w:hAnsiTheme="minorEastAsia" w:cstheme="minorEastAsia"/>
                <w:sz w:val="24"/>
                <w:szCs w:val="24"/>
              </w:rPr>
            </w:pPr>
          </w:p>
          <w:p w:rsidR="00C91D4B" w:rsidRDefault="00C91D4B">
            <w:pPr>
              <w:spacing w:line="400" w:lineRule="exact"/>
              <w:ind w:firstLine="480"/>
              <w:rPr>
                <w:rFonts w:asciiTheme="minorEastAsia" w:eastAsiaTheme="minorEastAsia" w:hAnsiTheme="minorEastAsia" w:cstheme="minorEastAsia"/>
                <w:sz w:val="24"/>
                <w:szCs w:val="24"/>
              </w:rPr>
            </w:pPr>
          </w:p>
          <w:p w:rsidR="00C91D4B" w:rsidRDefault="00C91D4B">
            <w:pPr>
              <w:spacing w:line="400" w:lineRule="exact"/>
              <w:ind w:firstLine="480"/>
              <w:rPr>
                <w:rFonts w:asciiTheme="minorEastAsia" w:eastAsiaTheme="minorEastAsia" w:hAnsiTheme="minorEastAsia" w:cstheme="minorEastAsia"/>
                <w:sz w:val="24"/>
                <w:szCs w:val="24"/>
              </w:rPr>
            </w:pPr>
          </w:p>
          <w:p w:rsidR="00C91D4B" w:rsidRDefault="00C91D4B">
            <w:pPr>
              <w:spacing w:line="400" w:lineRule="exact"/>
              <w:ind w:firstLine="480"/>
              <w:rPr>
                <w:rFonts w:asciiTheme="minorEastAsia" w:eastAsiaTheme="minorEastAsia" w:hAnsiTheme="minorEastAsia" w:cstheme="minorEastAsia"/>
                <w:sz w:val="24"/>
                <w:szCs w:val="24"/>
              </w:rPr>
            </w:pPr>
          </w:p>
          <w:p w:rsidR="00C91D4B" w:rsidRDefault="00C91D4B">
            <w:pPr>
              <w:spacing w:line="400" w:lineRule="exact"/>
              <w:ind w:firstLine="480"/>
              <w:rPr>
                <w:rFonts w:asciiTheme="minorEastAsia" w:eastAsiaTheme="minorEastAsia" w:hAnsiTheme="minorEastAsia" w:cstheme="minorEastAsia"/>
                <w:sz w:val="24"/>
                <w:szCs w:val="24"/>
              </w:rPr>
            </w:pPr>
          </w:p>
          <w:p w:rsidR="00C91D4B" w:rsidRDefault="00C91D4B" w:rsidP="008A4DE5">
            <w:pPr>
              <w:spacing w:line="400" w:lineRule="exact"/>
              <w:rPr>
                <w:rFonts w:asciiTheme="minorEastAsia" w:eastAsiaTheme="minorEastAsia" w:hAnsiTheme="minorEastAsia" w:cstheme="minorEastAsia"/>
                <w:sz w:val="24"/>
                <w:szCs w:val="24"/>
              </w:rPr>
            </w:pPr>
          </w:p>
          <w:p w:rsidR="00C91D4B" w:rsidRDefault="00C91D4B">
            <w:pPr>
              <w:spacing w:line="400" w:lineRule="exact"/>
              <w:ind w:firstLine="480"/>
              <w:rPr>
                <w:rFonts w:asciiTheme="minorEastAsia" w:eastAsiaTheme="minorEastAsia" w:hAnsiTheme="minorEastAsia" w:cstheme="minorEastAsia"/>
                <w:sz w:val="24"/>
                <w:szCs w:val="24"/>
              </w:rPr>
            </w:pPr>
          </w:p>
          <w:p w:rsidR="00C91D4B" w:rsidRDefault="00C91D4B">
            <w:pPr>
              <w:spacing w:line="400" w:lineRule="exact"/>
              <w:ind w:firstLine="480"/>
              <w:rPr>
                <w:rFonts w:asciiTheme="minorEastAsia" w:eastAsiaTheme="minorEastAsia" w:hAnsiTheme="minorEastAsia" w:cstheme="minorEastAsia"/>
                <w:sz w:val="24"/>
                <w:szCs w:val="24"/>
              </w:rPr>
            </w:pPr>
          </w:p>
          <w:p w:rsidR="00C91D4B" w:rsidRDefault="00C91D4B">
            <w:pPr>
              <w:spacing w:line="400" w:lineRule="exact"/>
              <w:rPr>
                <w:rFonts w:asciiTheme="minorEastAsia" w:eastAsiaTheme="minorEastAsia" w:hAnsiTheme="minorEastAsia" w:cstheme="minorEastAsia"/>
                <w:sz w:val="24"/>
                <w:szCs w:val="24"/>
              </w:rPr>
            </w:pPr>
          </w:p>
        </w:tc>
      </w:tr>
    </w:tbl>
    <w:p w:rsidR="00C91D4B" w:rsidRDefault="008A4DE5">
      <w:pPr>
        <w:spacing w:line="500" w:lineRule="exact"/>
        <w:jc w:val="center"/>
        <w:rPr>
          <w:rFonts w:ascii="微软雅黑" w:eastAsia="微软雅黑" w:hAnsi="微软雅黑"/>
          <w:sz w:val="32"/>
          <w:szCs w:val="32"/>
        </w:rPr>
      </w:pPr>
      <w:r>
        <w:rPr>
          <w:rFonts w:ascii="微软雅黑" w:eastAsia="微软雅黑" w:hAnsi="微软雅黑" w:hint="eastAsia"/>
          <w:sz w:val="32"/>
          <w:szCs w:val="32"/>
        </w:rPr>
        <w:lastRenderedPageBreak/>
        <w:t>二</w:t>
      </w:r>
      <w:r>
        <w:rPr>
          <w:rFonts w:ascii="微软雅黑" w:eastAsia="微软雅黑" w:hAnsi="微软雅黑"/>
          <w:sz w:val="32"/>
          <w:szCs w:val="32"/>
        </w:rPr>
        <w:t>、项目</w:t>
      </w:r>
      <w:r>
        <w:rPr>
          <w:rFonts w:ascii="微软雅黑" w:eastAsia="微软雅黑" w:hAnsi="微软雅黑" w:hint="eastAsia"/>
          <w:sz w:val="32"/>
          <w:szCs w:val="32"/>
        </w:rPr>
        <w:t>措施、</w:t>
      </w:r>
      <w:r>
        <w:rPr>
          <w:rFonts w:ascii="微软雅黑" w:eastAsia="微软雅黑" w:hAnsi="微软雅黑"/>
          <w:sz w:val="32"/>
          <w:szCs w:val="32"/>
        </w:rPr>
        <w:t>保障及时序进度</w:t>
      </w:r>
    </w:p>
    <w:p w:rsidR="00C91D4B" w:rsidRDefault="00C91D4B">
      <w:pPr>
        <w:spacing w:line="500" w:lineRule="exact"/>
        <w:jc w:val="center"/>
        <w:rPr>
          <w:b/>
          <w:sz w:val="32"/>
          <w:szCs w:val="32"/>
        </w:rPr>
      </w:pPr>
    </w:p>
    <w:tbl>
      <w:tblPr>
        <w:tblW w:w="85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528"/>
      </w:tblGrid>
      <w:tr w:rsidR="00C91D4B">
        <w:trPr>
          <w:trHeight w:val="11521"/>
          <w:jc w:val="center"/>
        </w:trPr>
        <w:tc>
          <w:tcPr>
            <w:tcW w:w="8528" w:type="dxa"/>
            <w:tcBorders>
              <w:top w:val="single" w:sz="4" w:space="0" w:color="auto"/>
              <w:left w:val="single" w:sz="4" w:space="0" w:color="auto"/>
              <w:bottom w:val="single" w:sz="4" w:space="0" w:color="auto"/>
              <w:right w:val="single" w:sz="4" w:space="0" w:color="auto"/>
            </w:tcBorders>
          </w:tcPr>
          <w:p w:rsidR="00C91D4B" w:rsidRDefault="008A4DE5">
            <w:pPr>
              <w:spacing w:line="400" w:lineRule="exact"/>
              <w:ind w:firstLineChars="200" w:firstLine="482"/>
              <w:rPr>
                <w:rFonts w:asciiTheme="minorEastAsia" w:eastAsiaTheme="minorEastAsia" w:hAnsiTheme="minorEastAsia" w:cstheme="minorEastAsia"/>
                <w:b/>
                <w:sz w:val="24"/>
                <w:szCs w:val="24"/>
              </w:rPr>
            </w:pPr>
            <w:r>
              <w:rPr>
                <w:rFonts w:asciiTheme="minorEastAsia" w:eastAsiaTheme="minorEastAsia" w:hAnsiTheme="minorEastAsia" w:cstheme="minorEastAsia" w:hint="eastAsia"/>
                <w:b/>
                <w:sz w:val="24"/>
                <w:szCs w:val="24"/>
              </w:rPr>
              <w:t>六、保障措施:</w:t>
            </w:r>
          </w:p>
          <w:p w:rsidR="00C91D4B" w:rsidRDefault="008A4DE5">
            <w:pPr>
              <w:widowControl/>
              <w:spacing w:line="400" w:lineRule="exact"/>
              <w:ind w:firstLineChars="200" w:firstLine="480"/>
              <w:jc w:val="left"/>
              <w:rPr>
                <w:rFonts w:asciiTheme="minorEastAsia" w:eastAsiaTheme="minorEastAsia" w:hAnsiTheme="minorEastAsia" w:cstheme="minorEastAsia"/>
                <w:kern w:val="0"/>
                <w:sz w:val="24"/>
                <w:szCs w:val="24"/>
              </w:rPr>
            </w:pPr>
            <w:r>
              <w:rPr>
                <w:rFonts w:asciiTheme="minorEastAsia" w:eastAsiaTheme="minorEastAsia" w:hAnsiTheme="minorEastAsia" w:cstheme="minorEastAsia" w:hint="eastAsia"/>
                <w:kern w:val="0"/>
                <w:sz w:val="24"/>
                <w:szCs w:val="24"/>
              </w:rPr>
              <w:t>1、成立</w:t>
            </w:r>
            <w:r>
              <w:rPr>
                <w:rFonts w:asciiTheme="minorEastAsia" w:eastAsiaTheme="minorEastAsia" w:hAnsiTheme="minorEastAsia" w:cstheme="minorEastAsia" w:hint="eastAsia"/>
                <w:sz w:val="24"/>
                <w:szCs w:val="24"/>
              </w:rPr>
              <w:t>实验项目</w:t>
            </w:r>
            <w:r>
              <w:rPr>
                <w:rFonts w:asciiTheme="minorEastAsia" w:eastAsiaTheme="minorEastAsia" w:hAnsiTheme="minorEastAsia" w:cstheme="minorEastAsia" w:hint="eastAsia"/>
                <w:kern w:val="0"/>
                <w:sz w:val="24"/>
                <w:szCs w:val="24"/>
              </w:rPr>
              <w:t xml:space="preserve">领导小组、专家指导委员会，主要负责“唤醒式戏曲课程”实验项目的组织领导、规划协调和检查评比等工作。 　　</w:t>
            </w:r>
          </w:p>
          <w:p w:rsidR="00C91D4B" w:rsidRDefault="008A4DE5">
            <w:pPr>
              <w:widowControl/>
              <w:spacing w:line="400" w:lineRule="exact"/>
              <w:ind w:firstLineChars="200" w:firstLine="480"/>
              <w:jc w:val="left"/>
              <w:rPr>
                <w:rFonts w:asciiTheme="minorEastAsia" w:eastAsiaTheme="minorEastAsia" w:hAnsiTheme="minorEastAsia" w:cstheme="minorEastAsia"/>
                <w:kern w:val="0"/>
                <w:sz w:val="24"/>
                <w:szCs w:val="24"/>
              </w:rPr>
            </w:pPr>
            <w:r>
              <w:rPr>
                <w:rFonts w:asciiTheme="minorEastAsia" w:eastAsiaTheme="minorEastAsia" w:hAnsiTheme="minorEastAsia" w:cstheme="minorEastAsia" w:hint="eastAsia"/>
                <w:kern w:val="0"/>
                <w:sz w:val="24"/>
                <w:szCs w:val="24"/>
              </w:rPr>
              <w:t>（1）</w:t>
            </w:r>
            <w:r>
              <w:rPr>
                <w:rFonts w:asciiTheme="minorEastAsia" w:eastAsiaTheme="minorEastAsia" w:hAnsiTheme="minorEastAsia" w:cstheme="minorEastAsia" w:hint="eastAsia"/>
                <w:bCs/>
                <w:kern w:val="0"/>
                <w:sz w:val="24"/>
                <w:szCs w:val="24"/>
              </w:rPr>
              <w:t>学校</w:t>
            </w:r>
            <w:r>
              <w:rPr>
                <w:rFonts w:asciiTheme="minorEastAsia" w:eastAsiaTheme="minorEastAsia" w:hAnsiTheme="minorEastAsia" w:cstheme="minorEastAsia" w:hint="eastAsia"/>
                <w:sz w:val="24"/>
                <w:szCs w:val="24"/>
              </w:rPr>
              <w:t>实验项目</w:t>
            </w:r>
            <w:r>
              <w:rPr>
                <w:rFonts w:asciiTheme="minorEastAsia" w:eastAsiaTheme="minorEastAsia" w:hAnsiTheme="minorEastAsia" w:cstheme="minorEastAsia" w:hint="eastAsia"/>
                <w:bCs/>
                <w:kern w:val="0"/>
                <w:sz w:val="24"/>
                <w:szCs w:val="24"/>
              </w:rPr>
              <w:t>领导小组：</w:t>
            </w:r>
            <w:r>
              <w:rPr>
                <w:rFonts w:asciiTheme="minorEastAsia" w:eastAsiaTheme="minorEastAsia" w:hAnsiTheme="minorEastAsia" w:cstheme="minorEastAsia" w:hint="eastAsia"/>
                <w:kern w:val="0"/>
                <w:sz w:val="24"/>
                <w:szCs w:val="24"/>
              </w:rPr>
              <w:t xml:space="preserve">总体负责，总体规划与协调。　</w:t>
            </w:r>
          </w:p>
          <w:p w:rsidR="00C91D4B" w:rsidRDefault="008A4DE5">
            <w:pPr>
              <w:widowControl/>
              <w:spacing w:line="400" w:lineRule="exact"/>
              <w:ind w:firstLineChars="200" w:firstLine="480"/>
              <w:jc w:val="left"/>
              <w:rPr>
                <w:rFonts w:asciiTheme="minorEastAsia" w:eastAsiaTheme="minorEastAsia" w:hAnsiTheme="minorEastAsia" w:cstheme="minorEastAsia"/>
                <w:kern w:val="0"/>
                <w:sz w:val="24"/>
                <w:szCs w:val="24"/>
              </w:rPr>
            </w:pPr>
            <w:r>
              <w:rPr>
                <w:rFonts w:asciiTheme="minorEastAsia" w:eastAsiaTheme="minorEastAsia" w:hAnsiTheme="minorEastAsia" w:cstheme="minorEastAsia" w:hint="eastAsia"/>
                <w:kern w:val="0"/>
                <w:sz w:val="24"/>
                <w:szCs w:val="24"/>
              </w:rPr>
              <w:t>顾问：庄惠芬</w:t>
            </w:r>
          </w:p>
          <w:p w:rsidR="00C91D4B" w:rsidRDefault="008A4DE5">
            <w:pPr>
              <w:widowControl/>
              <w:spacing w:line="400" w:lineRule="exact"/>
              <w:ind w:firstLineChars="200" w:firstLine="480"/>
              <w:jc w:val="left"/>
              <w:rPr>
                <w:rFonts w:asciiTheme="minorEastAsia" w:eastAsiaTheme="minorEastAsia" w:hAnsiTheme="minorEastAsia" w:cstheme="minorEastAsia"/>
                <w:kern w:val="0"/>
                <w:sz w:val="24"/>
                <w:szCs w:val="24"/>
              </w:rPr>
            </w:pPr>
            <w:r>
              <w:rPr>
                <w:rFonts w:asciiTheme="minorEastAsia" w:eastAsiaTheme="minorEastAsia" w:hAnsiTheme="minorEastAsia" w:cstheme="minorEastAsia" w:hint="eastAsia"/>
                <w:kern w:val="0"/>
                <w:sz w:val="24"/>
                <w:szCs w:val="24"/>
              </w:rPr>
              <w:t>组长：周小芬</w:t>
            </w:r>
          </w:p>
          <w:p w:rsidR="00C91D4B" w:rsidRDefault="008A4DE5">
            <w:pPr>
              <w:widowControl/>
              <w:spacing w:line="400" w:lineRule="exact"/>
              <w:ind w:firstLineChars="200" w:firstLine="480"/>
              <w:jc w:val="left"/>
              <w:rPr>
                <w:rFonts w:asciiTheme="minorEastAsia" w:eastAsiaTheme="minorEastAsia" w:hAnsiTheme="minorEastAsia" w:cstheme="minorEastAsia"/>
                <w:kern w:val="0"/>
                <w:sz w:val="24"/>
                <w:szCs w:val="24"/>
              </w:rPr>
            </w:pPr>
            <w:r>
              <w:rPr>
                <w:rFonts w:asciiTheme="minorEastAsia" w:eastAsiaTheme="minorEastAsia" w:hAnsiTheme="minorEastAsia" w:cstheme="minorEastAsia" w:hint="eastAsia"/>
                <w:kern w:val="0"/>
                <w:sz w:val="24"/>
                <w:szCs w:val="24"/>
              </w:rPr>
              <w:t>副组长：刘继英  庄华英  吴军波</w:t>
            </w:r>
          </w:p>
          <w:p w:rsidR="00C91D4B" w:rsidRDefault="008A4DE5">
            <w:pPr>
              <w:widowControl/>
              <w:spacing w:line="400" w:lineRule="exact"/>
              <w:ind w:firstLineChars="200" w:firstLine="480"/>
              <w:jc w:val="left"/>
              <w:rPr>
                <w:rFonts w:asciiTheme="minorEastAsia" w:eastAsiaTheme="minorEastAsia" w:hAnsiTheme="minorEastAsia" w:cstheme="minorEastAsia"/>
                <w:kern w:val="0"/>
                <w:sz w:val="24"/>
                <w:szCs w:val="24"/>
              </w:rPr>
            </w:pPr>
            <w:r>
              <w:rPr>
                <w:rFonts w:asciiTheme="minorEastAsia" w:eastAsiaTheme="minorEastAsia" w:hAnsiTheme="minorEastAsia" w:cstheme="minorEastAsia" w:hint="eastAsia"/>
                <w:kern w:val="0"/>
                <w:sz w:val="24"/>
                <w:szCs w:val="24"/>
              </w:rPr>
              <w:t xml:space="preserve">成员：何迎霞  张驾鹰  刘芳  盛晓虎  褚程丹 蒋亚  庄浩华  吴明洁  </w:t>
            </w:r>
          </w:p>
          <w:p w:rsidR="00C91D4B" w:rsidRDefault="008A4DE5">
            <w:pPr>
              <w:widowControl/>
              <w:spacing w:line="400" w:lineRule="exact"/>
              <w:ind w:firstLine="422"/>
              <w:jc w:val="left"/>
              <w:rPr>
                <w:rFonts w:asciiTheme="minorEastAsia" w:eastAsiaTheme="minorEastAsia" w:hAnsiTheme="minorEastAsia" w:cstheme="minorEastAsia"/>
                <w:kern w:val="0"/>
                <w:sz w:val="24"/>
                <w:szCs w:val="24"/>
              </w:rPr>
            </w:pPr>
            <w:r>
              <w:rPr>
                <w:rFonts w:asciiTheme="minorEastAsia" w:eastAsiaTheme="minorEastAsia" w:hAnsiTheme="minorEastAsia" w:cstheme="minorEastAsia" w:hint="eastAsia"/>
                <w:kern w:val="0"/>
                <w:sz w:val="24"/>
                <w:szCs w:val="24"/>
              </w:rPr>
              <w:t>（2）</w:t>
            </w:r>
            <w:r>
              <w:rPr>
                <w:rFonts w:asciiTheme="minorEastAsia" w:eastAsiaTheme="minorEastAsia" w:hAnsiTheme="minorEastAsia" w:cstheme="minorEastAsia" w:hint="eastAsia"/>
                <w:sz w:val="24"/>
                <w:szCs w:val="24"/>
              </w:rPr>
              <w:t>实验项目</w:t>
            </w:r>
            <w:r>
              <w:rPr>
                <w:rFonts w:asciiTheme="minorEastAsia" w:eastAsiaTheme="minorEastAsia" w:hAnsiTheme="minorEastAsia" w:cstheme="minorEastAsia" w:hint="eastAsia"/>
                <w:bCs/>
                <w:kern w:val="0"/>
                <w:sz w:val="24"/>
                <w:szCs w:val="24"/>
              </w:rPr>
              <w:t>工作小组：</w:t>
            </w:r>
            <w:r>
              <w:rPr>
                <w:rFonts w:asciiTheme="minorEastAsia" w:eastAsiaTheme="minorEastAsia" w:hAnsiTheme="minorEastAsia" w:cstheme="minorEastAsia" w:hint="eastAsia"/>
                <w:kern w:val="0"/>
                <w:sz w:val="24"/>
                <w:szCs w:val="24"/>
              </w:rPr>
              <w:t>负责基地建设与实践的日常工作（</w:t>
            </w:r>
            <w:r>
              <w:rPr>
                <w:rFonts w:asciiTheme="minorEastAsia" w:eastAsiaTheme="minorEastAsia" w:hAnsiTheme="minorEastAsia" w:cstheme="minorEastAsia" w:hint="eastAsia"/>
                <w:bCs/>
                <w:kern w:val="0"/>
                <w:sz w:val="24"/>
                <w:szCs w:val="24"/>
              </w:rPr>
              <w:t>实验项目办公室</w:t>
            </w:r>
            <w:r>
              <w:rPr>
                <w:rFonts w:asciiTheme="minorEastAsia" w:eastAsiaTheme="minorEastAsia" w:hAnsiTheme="minorEastAsia" w:cstheme="minorEastAsia" w:hint="eastAsia"/>
                <w:kern w:val="0"/>
                <w:sz w:val="24"/>
                <w:szCs w:val="24"/>
              </w:rPr>
              <w:t>设在教师中心）</w:t>
            </w:r>
          </w:p>
          <w:p w:rsidR="00C91D4B" w:rsidRDefault="008A4DE5">
            <w:pPr>
              <w:widowControl/>
              <w:spacing w:line="400" w:lineRule="exact"/>
              <w:ind w:firstLine="420"/>
              <w:jc w:val="left"/>
              <w:rPr>
                <w:rFonts w:asciiTheme="minorEastAsia" w:eastAsiaTheme="minorEastAsia" w:hAnsiTheme="minorEastAsia" w:cstheme="minorEastAsia"/>
                <w:kern w:val="0"/>
                <w:sz w:val="24"/>
                <w:szCs w:val="24"/>
              </w:rPr>
            </w:pPr>
            <w:r>
              <w:rPr>
                <w:rFonts w:asciiTheme="minorEastAsia" w:eastAsiaTheme="minorEastAsia" w:hAnsiTheme="minorEastAsia" w:cstheme="minorEastAsia" w:hint="eastAsia"/>
                <w:kern w:val="0"/>
                <w:sz w:val="24"/>
                <w:szCs w:val="24"/>
              </w:rPr>
              <w:t>根据</w:t>
            </w:r>
            <w:r>
              <w:rPr>
                <w:rFonts w:asciiTheme="minorEastAsia" w:eastAsiaTheme="minorEastAsia" w:hAnsiTheme="minorEastAsia" w:cstheme="minorEastAsia" w:hint="eastAsia"/>
                <w:sz w:val="24"/>
                <w:szCs w:val="24"/>
              </w:rPr>
              <w:t>实验项目</w:t>
            </w:r>
            <w:r>
              <w:rPr>
                <w:rFonts w:asciiTheme="minorEastAsia" w:eastAsiaTheme="minorEastAsia" w:hAnsiTheme="minorEastAsia" w:cstheme="minorEastAsia" w:hint="eastAsia"/>
                <w:kern w:val="0"/>
                <w:sz w:val="24"/>
                <w:szCs w:val="24"/>
              </w:rPr>
              <w:t>的相关内容，成立如下几个工作小组：</w:t>
            </w:r>
          </w:p>
          <w:p w:rsidR="00C91D4B" w:rsidRDefault="008A4DE5">
            <w:pPr>
              <w:widowControl/>
              <w:spacing w:line="400" w:lineRule="exact"/>
              <w:ind w:firstLine="420"/>
              <w:jc w:val="left"/>
              <w:rPr>
                <w:rFonts w:asciiTheme="minorEastAsia" w:eastAsiaTheme="minorEastAsia" w:hAnsiTheme="minorEastAsia" w:cstheme="minorEastAsia"/>
                <w:kern w:val="0"/>
                <w:sz w:val="24"/>
                <w:szCs w:val="24"/>
              </w:rPr>
            </w:pPr>
            <w:r>
              <w:rPr>
                <w:rFonts w:asciiTheme="minorEastAsia" w:eastAsiaTheme="minorEastAsia" w:hAnsiTheme="minorEastAsia" w:cstheme="minorEastAsia" w:hint="eastAsia"/>
                <w:kern w:val="0"/>
                <w:sz w:val="24"/>
                <w:szCs w:val="24"/>
              </w:rPr>
              <w:t>课程开发实践组：负责课程整合、开发、实施与评价</w:t>
            </w:r>
          </w:p>
          <w:p w:rsidR="00C91D4B" w:rsidRDefault="008A4DE5">
            <w:pPr>
              <w:widowControl/>
              <w:spacing w:line="400" w:lineRule="exact"/>
              <w:ind w:firstLine="420"/>
              <w:jc w:val="left"/>
              <w:rPr>
                <w:rFonts w:asciiTheme="minorEastAsia" w:eastAsiaTheme="minorEastAsia" w:hAnsiTheme="minorEastAsia" w:cstheme="minorEastAsia"/>
                <w:kern w:val="0"/>
                <w:sz w:val="24"/>
                <w:szCs w:val="24"/>
              </w:rPr>
            </w:pPr>
            <w:r>
              <w:rPr>
                <w:rFonts w:asciiTheme="minorEastAsia" w:eastAsiaTheme="minorEastAsia" w:hAnsiTheme="minorEastAsia" w:cstheme="minorEastAsia" w:hint="eastAsia"/>
                <w:kern w:val="0"/>
                <w:sz w:val="24"/>
                <w:szCs w:val="24"/>
              </w:rPr>
              <w:t>组长：刘继英  副组长：何迎霞  盛晓虎</w:t>
            </w:r>
          </w:p>
          <w:p w:rsidR="00C91D4B" w:rsidRDefault="008A4DE5">
            <w:pPr>
              <w:widowControl/>
              <w:spacing w:line="400" w:lineRule="exact"/>
              <w:ind w:firstLine="420"/>
              <w:jc w:val="left"/>
              <w:rPr>
                <w:rFonts w:asciiTheme="minorEastAsia" w:eastAsiaTheme="minorEastAsia" w:hAnsiTheme="minorEastAsia" w:cstheme="minorEastAsia"/>
                <w:kern w:val="0"/>
                <w:sz w:val="24"/>
                <w:szCs w:val="24"/>
              </w:rPr>
            </w:pPr>
            <w:r>
              <w:rPr>
                <w:rFonts w:asciiTheme="minorEastAsia" w:eastAsiaTheme="minorEastAsia" w:hAnsiTheme="minorEastAsia" w:cstheme="minorEastAsia" w:hint="eastAsia"/>
                <w:kern w:val="0"/>
                <w:sz w:val="24"/>
                <w:szCs w:val="24"/>
              </w:rPr>
              <w:t>成员：褚程丹 蒋亚 吴明洁及各班主任老师、音乐教师等；</w:t>
            </w:r>
          </w:p>
          <w:p w:rsidR="00C91D4B" w:rsidRDefault="008A4DE5">
            <w:pPr>
              <w:widowControl/>
              <w:spacing w:line="400" w:lineRule="exact"/>
              <w:ind w:firstLine="420"/>
              <w:jc w:val="left"/>
              <w:rPr>
                <w:rFonts w:asciiTheme="minorEastAsia" w:eastAsiaTheme="minorEastAsia" w:hAnsiTheme="minorEastAsia" w:cstheme="minorEastAsia"/>
                <w:kern w:val="0"/>
                <w:sz w:val="24"/>
                <w:szCs w:val="24"/>
              </w:rPr>
            </w:pPr>
            <w:r>
              <w:rPr>
                <w:rFonts w:asciiTheme="minorEastAsia" w:eastAsiaTheme="minorEastAsia" w:hAnsiTheme="minorEastAsia" w:cstheme="minorEastAsia" w:hint="eastAsia"/>
                <w:kern w:val="0"/>
                <w:sz w:val="24"/>
                <w:szCs w:val="24"/>
              </w:rPr>
              <w:t>教师发展研究组：负责组建专家团队，教师培训与发展</w:t>
            </w:r>
          </w:p>
          <w:p w:rsidR="00C91D4B" w:rsidRDefault="008A4DE5">
            <w:pPr>
              <w:widowControl/>
              <w:spacing w:line="400" w:lineRule="exact"/>
              <w:ind w:firstLine="420"/>
              <w:jc w:val="left"/>
              <w:rPr>
                <w:rFonts w:asciiTheme="minorEastAsia" w:eastAsiaTheme="minorEastAsia" w:hAnsiTheme="minorEastAsia" w:cstheme="minorEastAsia"/>
                <w:kern w:val="0"/>
                <w:sz w:val="24"/>
                <w:szCs w:val="24"/>
              </w:rPr>
            </w:pPr>
            <w:r>
              <w:rPr>
                <w:rFonts w:asciiTheme="minorEastAsia" w:eastAsiaTheme="minorEastAsia" w:hAnsiTheme="minorEastAsia" w:cstheme="minorEastAsia" w:hint="eastAsia"/>
                <w:kern w:val="0"/>
                <w:sz w:val="24"/>
                <w:szCs w:val="24"/>
              </w:rPr>
              <w:t>组长：吴军波  副组长：刘芳</w:t>
            </w:r>
          </w:p>
          <w:p w:rsidR="00C91D4B" w:rsidRDefault="008A4DE5">
            <w:pPr>
              <w:widowControl/>
              <w:spacing w:line="400" w:lineRule="exact"/>
              <w:ind w:firstLine="420"/>
              <w:jc w:val="left"/>
              <w:rPr>
                <w:rFonts w:asciiTheme="minorEastAsia" w:eastAsiaTheme="minorEastAsia" w:hAnsiTheme="minorEastAsia" w:cstheme="minorEastAsia"/>
                <w:kern w:val="0"/>
                <w:sz w:val="24"/>
                <w:szCs w:val="24"/>
              </w:rPr>
            </w:pPr>
            <w:r>
              <w:rPr>
                <w:rFonts w:asciiTheme="minorEastAsia" w:eastAsiaTheme="minorEastAsia" w:hAnsiTheme="minorEastAsia" w:cstheme="minorEastAsia" w:hint="eastAsia"/>
                <w:kern w:val="0"/>
                <w:sz w:val="24"/>
                <w:szCs w:val="24"/>
              </w:rPr>
              <w:t>成员：音乐组全体教师</w:t>
            </w:r>
          </w:p>
          <w:p w:rsidR="00C91D4B" w:rsidRDefault="008A4DE5">
            <w:pPr>
              <w:widowControl/>
              <w:spacing w:line="400" w:lineRule="exact"/>
              <w:ind w:firstLine="420"/>
              <w:jc w:val="left"/>
              <w:rPr>
                <w:rFonts w:asciiTheme="minorEastAsia" w:eastAsiaTheme="minorEastAsia" w:hAnsiTheme="minorEastAsia" w:cstheme="minorEastAsia"/>
                <w:kern w:val="0"/>
                <w:sz w:val="24"/>
                <w:szCs w:val="24"/>
              </w:rPr>
            </w:pPr>
            <w:r>
              <w:rPr>
                <w:rFonts w:asciiTheme="minorEastAsia" w:eastAsiaTheme="minorEastAsia" w:hAnsiTheme="minorEastAsia" w:cstheme="minorEastAsia" w:hint="eastAsia"/>
                <w:kern w:val="0"/>
                <w:sz w:val="24"/>
                <w:szCs w:val="24"/>
              </w:rPr>
              <w:t>后勤保障组：负责基地建设与后勤保障</w:t>
            </w:r>
          </w:p>
          <w:p w:rsidR="00C91D4B" w:rsidRDefault="008A4DE5">
            <w:pPr>
              <w:widowControl/>
              <w:spacing w:line="400" w:lineRule="exact"/>
              <w:ind w:firstLine="420"/>
              <w:jc w:val="left"/>
              <w:rPr>
                <w:rFonts w:asciiTheme="minorEastAsia" w:eastAsiaTheme="minorEastAsia" w:hAnsiTheme="minorEastAsia" w:cstheme="minorEastAsia"/>
                <w:kern w:val="0"/>
                <w:sz w:val="24"/>
                <w:szCs w:val="24"/>
              </w:rPr>
            </w:pPr>
            <w:r>
              <w:rPr>
                <w:rFonts w:asciiTheme="minorEastAsia" w:eastAsiaTheme="minorEastAsia" w:hAnsiTheme="minorEastAsia" w:cstheme="minorEastAsia" w:hint="eastAsia"/>
                <w:kern w:val="0"/>
                <w:sz w:val="24"/>
                <w:szCs w:val="24"/>
              </w:rPr>
              <w:t xml:space="preserve">组长：何文明  </w:t>
            </w:r>
          </w:p>
          <w:p w:rsidR="00C91D4B" w:rsidRDefault="008A4DE5">
            <w:pPr>
              <w:widowControl/>
              <w:spacing w:line="400" w:lineRule="exact"/>
              <w:ind w:firstLine="420"/>
              <w:jc w:val="left"/>
              <w:rPr>
                <w:rFonts w:asciiTheme="minorEastAsia" w:eastAsiaTheme="minorEastAsia" w:hAnsiTheme="minorEastAsia" w:cstheme="minorEastAsia"/>
                <w:kern w:val="0"/>
                <w:sz w:val="24"/>
                <w:szCs w:val="24"/>
              </w:rPr>
            </w:pPr>
            <w:r>
              <w:rPr>
                <w:rFonts w:asciiTheme="minorEastAsia" w:eastAsiaTheme="minorEastAsia" w:hAnsiTheme="minorEastAsia" w:cstheme="minorEastAsia" w:hint="eastAsia"/>
                <w:kern w:val="0"/>
                <w:sz w:val="24"/>
                <w:szCs w:val="24"/>
              </w:rPr>
              <w:t>成员：后勤人员</w:t>
            </w:r>
          </w:p>
          <w:p w:rsidR="00C91D4B" w:rsidRDefault="008A4DE5">
            <w:pPr>
              <w:widowControl/>
              <w:spacing w:line="400" w:lineRule="exact"/>
              <w:ind w:firstLine="420"/>
              <w:jc w:val="left"/>
              <w:rPr>
                <w:rFonts w:asciiTheme="minorEastAsia" w:eastAsiaTheme="minorEastAsia" w:hAnsiTheme="minorEastAsia" w:cstheme="minorEastAsia"/>
                <w:kern w:val="0"/>
                <w:sz w:val="24"/>
                <w:szCs w:val="24"/>
              </w:rPr>
            </w:pPr>
            <w:r>
              <w:rPr>
                <w:rFonts w:asciiTheme="minorEastAsia" w:eastAsiaTheme="minorEastAsia" w:hAnsiTheme="minorEastAsia" w:cstheme="minorEastAsia" w:hint="eastAsia"/>
                <w:kern w:val="0"/>
                <w:sz w:val="24"/>
                <w:szCs w:val="24"/>
              </w:rPr>
              <w:t>校园文化创建组：负责校园艺术文化环境设计与建设</w:t>
            </w:r>
          </w:p>
          <w:p w:rsidR="00C91D4B" w:rsidRDefault="008A4DE5">
            <w:pPr>
              <w:widowControl/>
              <w:spacing w:line="400" w:lineRule="exact"/>
              <w:ind w:firstLine="420"/>
              <w:jc w:val="left"/>
              <w:rPr>
                <w:rFonts w:asciiTheme="minorEastAsia" w:eastAsiaTheme="minorEastAsia" w:hAnsiTheme="minorEastAsia" w:cstheme="minorEastAsia"/>
                <w:kern w:val="0"/>
                <w:sz w:val="24"/>
                <w:szCs w:val="24"/>
              </w:rPr>
            </w:pPr>
            <w:r>
              <w:rPr>
                <w:rFonts w:asciiTheme="minorEastAsia" w:eastAsiaTheme="minorEastAsia" w:hAnsiTheme="minorEastAsia" w:cstheme="minorEastAsia" w:hint="eastAsia"/>
                <w:kern w:val="0"/>
                <w:sz w:val="24"/>
                <w:szCs w:val="24"/>
              </w:rPr>
              <w:t>组长：庄华英  副组长：庄浩华</w:t>
            </w:r>
          </w:p>
          <w:p w:rsidR="00C91D4B" w:rsidRDefault="008A4DE5">
            <w:pPr>
              <w:widowControl/>
              <w:spacing w:line="400" w:lineRule="exact"/>
              <w:ind w:firstLine="420"/>
              <w:jc w:val="left"/>
              <w:rPr>
                <w:rFonts w:asciiTheme="minorEastAsia" w:eastAsiaTheme="minorEastAsia" w:hAnsiTheme="minorEastAsia" w:cstheme="minorEastAsia"/>
                <w:kern w:val="0"/>
                <w:sz w:val="24"/>
                <w:szCs w:val="24"/>
              </w:rPr>
            </w:pPr>
            <w:r>
              <w:rPr>
                <w:rFonts w:asciiTheme="minorEastAsia" w:eastAsiaTheme="minorEastAsia" w:hAnsiTheme="minorEastAsia" w:cstheme="minorEastAsia" w:hint="eastAsia"/>
                <w:kern w:val="0"/>
                <w:sz w:val="24"/>
                <w:szCs w:val="24"/>
              </w:rPr>
              <w:t>成员：美术组全体教师</w:t>
            </w:r>
          </w:p>
          <w:p w:rsidR="00C91D4B" w:rsidRDefault="008A4DE5">
            <w:pPr>
              <w:widowControl/>
              <w:spacing w:line="400" w:lineRule="exact"/>
              <w:ind w:firstLine="420"/>
              <w:jc w:val="left"/>
              <w:rPr>
                <w:rFonts w:asciiTheme="minorEastAsia" w:eastAsiaTheme="minorEastAsia" w:hAnsiTheme="minorEastAsia" w:cstheme="minorEastAsia"/>
                <w:kern w:val="0"/>
                <w:sz w:val="24"/>
                <w:szCs w:val="24"/>
              </w:rPr>
            </w:pPr>
            <w:r>
              <w:rPr>
                <w:rFonts w:asciiTheme="minorEastAsia" w:eastAsiaTheme="minorEastAsia" w:hAnsiTheme="minorEastAsia" w:cstheme="minorEastAsia" w:hint="eastAsia"/>
                <w:kern w:val="0"/>
                <w:sz w:val="24"/>
                <w:szCs w:val="24"/>
              </w:rPr>
              <w:t>数字化平台建设组: 负责实验项目数字化设备和网站</w:t>
            </w:r>
          </w:p>
          <w:p w:rsidR="00C91D4B" w:rsidRDefault="008A4DE5">
            <w:pPr>
              <w:widowControl/>
              <w:spacing w:line="400" w:lineRule="exact"/>
              <w:ind w:firstLine="420"/>
              <w:jc w:val="left"/>
              <w:rPr>
                <w:rFonts w:asciiTheme="minorEastAsia" w:eastAsiaTheme="minorEastAsia" w:hAnsiTheme="minorEastAsia" w:cstheme="minorEastAsia"/>
                <w:kern w:val="0"/>
                <w:sz w:val="24"/>
                <w:szCs w:val="24"/>
              </w:rPr>
            </w:pPr>
            <w:r>
              <w:rPr>
                <w:rFonts w:asciiTheme="minorEastAsia" w:eastAsiaTheme="minorEastAsia" w:hAnsiTheme="minorEastAsia" w:cstheme="minorEastAsia" w:hint="eastAsia"/>
                <w:kern w:val="0"/>
                <w:sz w:val="24"/>
                <w:szCs w:val="24"/>
              </w:rPr>
              <w:t>组长：朱成  副组长：时昕</w:t>
            </w:r>
          </w:p>
          <w:p w:rsidR="00C91D4B" w:rsidRDefault="008A4DE5">
            <w:pPr>
              <w:widowControl/>
              <w:spacing w:line="400" w:lineRule="exact"/>
              <w:ind w:firstLine="420"/>
              <w:jc w:val="left"/>
              <w:rPr>
                <w:rFonts w:asciiTheme="minorEastAsia" w:eastAsiaTheme="minorEastAsia" w:hAnsiTheme="minorEastAsia" w:cstheme="minorEastAsia"/>
                <w:kern w:val="0"/>
                <w:sz w:val="24"/>
                <w:szCs w:val="24"/>
              </w:rPr>
            </w:pPr>
            <w:r>
              <w:rPr>
                <w:rFonts w:asciiTheme="minorEastAsia" w:eastAsiaTheme="minorEastAsia" w:hAnsiTheme="minorEastAsia" w:cstheme="minorEastAsia" w:hint="eastAsia"/>
                <w:kern w:val="0"/>
                <w:sz w:val="24"/>
                <w:szCs w:val="24"/>
              </w:rPr>
              <w:t xml:space="preserve">成员：信息技术组成员 </w:t>
            </w:r>
          </w:p>
          <w:p w:rsidR="00C91D4B" w:rsidRDefault="008A4DE5">
            <w:pPr>
              <w:widowControl/>
              <w:spacing w:line="400" w:lineRule="exact"/>
              <w:ind w:firstLineChars="200" w:firstLine="480"/>
              <w:jc w:val="left"/>
              <w:rPr>
                <w:rFonts w:asciiTheme="minorEastAsia" w:eastAsiaTheme="minorEastAsia" w:hAnsiTheme="minorEastAsia" w:cstheme="minorEastAsia"/>
                <w:kern w:val="0"/>
                <w:sz w:val="24"/>
                <w:szCs w:val="24"/>
              </w:rPr>
            </w:pPr>
            <w:r>
              <w:rPr>
                <w:rFonts w:asciiTheme="minorEastAsia" w:eastAsiaTheme="minorEastAsia" w:hAnsiTheme="minorEastAsia" w:cstheme="minorEastAsia" w:hint="eastAsia"/>
                <w:kern w:val="0"/>
                <w:sz w:val="24"/>
                <w:szCs w:val="24"/>
              </w:rPr>
              <w:t>（3）专家指导委员会：</w:t>
            </w:r>
          </w:p>
          <w:p w:rsidR="00C91D4B" w:rsidRDefault="008A4DE5">
            <w:pPr>
              <w:widowControl/>
              <w:spacing w:line="400" w:lineRule="exact"/>
              <w:ind w:firstLine="420"/>
              <w:jc w:val="left"/>
              <w:rPr>
                <w:rFonts w:asciiTheme="minorEastAsia" w:eastAsiaTheme="minorEastAsia" w:hAnsiTheme="minorEastAsia" w:cstheme="minorEastAsia"/>
                <w:kern w:val="0"/>
                <w:sz w:val="24"/>
                <w:szCs w:val="24"/>
              </w:rPr>
            </w:pPr>
            <w:r>
              <w:rPr>
                <w:rFonts w:asciiTheme="minorEastAsia" w:eastAsiaTheme="minorEastAsia" w:hAnsiTheme="minorEastAsia" w:cstheme="minorEastAsia" w:hint="eastAsia"/>
                <w:kern w:val="0"/>
                <w:sz w:val="24"/>
                <w:szCs w:val="24"/>
              </w:rPr>
              <w:t>学校积极谋求与武进戏曲团以及武进教育研究与发展中心合作，加强课程的设计、评价、活动创新、合作方面的大力支持，形成了一支强大的专家团队。</w:t>
            </w:r>
          </w:p>
          <w:tbl>
            <w:tblPr>
              <w:tblW w:w="8165" w:type="dxa"/>
              <w:tblInd w:w="357"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tblPr>
            <w:tblGrid>
              <w:gridCol w:w="1189"/>
              <w:gridCol w:w="4862"/>
              <w:gridCol w:w="2114"/>
            </w:tblGrid>
            <w:tr w:rsidR="00C91D4B">
              <w:trPr>
                <w:trHeight w:val="506"/>
              </w:trPr>
              <w:tc>
                <w:tcPr>
                  <w:tcW w:w="118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C91D4B" w:rsidRDefault="008A4DE5">
                  <w:pPr>
                    <w:widowControl/>
                    <w:spacing w:line="400" w:lineRule="exact"/>
                    <w:ind w:firstLine="105"/>
                    <w:jc w:val="left"/>
                    <w:rPr>
                      <w:rFonts w:ascii="楷体" w:eastAsia="楷体" w:hAnsi="楷体" w:cs="楷体"/>
                      <w:kern w:val="0"/>
                      <w:sz w:val="24"/>
                      <w:szCs w:val="24"/>
                    </w:rPr>
                  </w:pPr>
                  <w:r>
                    <w:rPr>
                      <w:rFonts w:ascii="楷体" w:eastAsia="楷体" w:hAnsi="楷体" w:cs="楷体" w:hint="eastAsia"/>
                      <w:kern w:val="0"/>
                      <w:sz w:val="24"/>
                      <w:szCs w:val="24"/>
                    </w:rPr>
                    <w:t>姓 名</w:t>
                  </w:r>
                </w:p>
              </w:tc>
              <w:tc>
                <w:tcPr>
                  <w:tcW w:w="486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C91D4B" w:rsidRDefault="008A4DE5">
                  <w:pPr>
                    <w:widowControl/>
                    <w:spacing w:line="400" w:lineRule="exact"/>
                    <w:ind w:firstLine="420"/>
                    <w:jc w:val="center"/>
                    <w:rPr>
                      <w:rFonts w:ascii="楷体" w:eastAsia="楷体" w:hAnsi="楷体" w:cs="楷体"/>
                      <w:kern w:val="0"/>
                      <w:sz w:val="24"/>
                      <w:szCs w:val="24"/>
                    </w:rPr>
                  </w:pPr>
                  <w:r>
                    <w:rPr>
                      <w:rFonts w:ascii="楷体" w:eastAsia="楷体" w:hAnsi="楷体" w:cs="楷体" w:hint="eastAsia"/>
                      <w:kern w:val="0"/>
                      <w:sz w:val="24"/>
                      <w:szCs w:val="24"/>
                    </w:rPr>
                    <w:t>简 介</w:t>
                  </w:r>
                </w:p>
              </w:tc>
              <w:tc>
                <w:tcPr>
                  <w:tcW w:w="211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C91D4B" w:rsidRDefault="008A4DE5">
                  <w:pPr>
                    <w:widowControl/>
                    <w:spacing w:line="400" w:lineRule="exact"/>
                    <w:ind w:firstLine="420"/>
                    <w:jc w:val="center"/>
                    <w:rPr>
                      <w:rFonts w:ascii="楷体" w:eastAsia="楷体" w:hAnsi="楷体" w:cs="楷体"/>
                      <w:kern w:val="0"/>
                      <w:sz w:val="24"/>
                      <w:szCs w:val="24"/>
                    </w:rPr>
                  </w:pPr>
                  <w:r>
                    <w:rPr>
                      <w:rFonts w:ascii="楷体" w:eastAsia="楷体" w:hAnsi="楷体" w:cs="楷体" w:hint="eastAsia"/>
                      <w:kern w:val="0"/>
                      <w:sz w:val="24"/>
                      <w:szCs w:val="24"/>
                    </w:rPr>
                    <w:t>主要指导内容</w:t>
                  </w:r>
                </w:p>
              </w:tc>
            </w:tr>
            <w:tr w:rsidR="00C91D4B">
              <w:trPr>
                <w:trHeight w:val="160"/>
              </w:trPr>
              <w:tc>
                <w:tcPr>
                  <w:tcW w:w="118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C91D4B" w:rsidRDefault="008A4DE5">
                  <w:pPr>
                    <w:widowControl/>
                    <w:spacing w:line="400" w:lineRule="exact"/>
                    <w:jc w:val="center"/>
                    <w:rPr>
                      <w:rFonts w:ascii="楷体" w:eastAsia="楷体" w:hAnsi="楷体" w:cs="楷体"/>
                      <w:kern w:val="0"/>
                      <w:sz w:val="24"/>
                      <w:szCs w:val="24"/>
                    </w:rPr>
                  </w:pPr>
                  <w:r>
                    <w:rPr>
                      <w:rFonts w:ascii="楷体" w:eastAsia="楷体" w:hAnsi="楷体" w:cs="楷体" w:hint="eastAsia"/>
                      <w:kern w:val="0"/>
                      <w:sz w:val="24"/>
                      <w:szCs w:val="24"/>
                    </w:rPr>
                    <w:t>沈惠兰</w:t>
                  </w:r>
                </w:p>
              </w:tc>
              <w:tc>
                <w:tcPr>
                  <w:tcW w:w="4862" w:type="dxa"/>
                  <w:tcBorders>
                    <w:top w:val="nil"/>
                    <w:left w:val="nil"/>
                    <w:bottom w:val="single" w:sz="8" w:space="0" w:color="auto"/>
                    <w:right w:val="single" w:sz="8" w:space="0" w:color="auto"/>
                  </w:tcBorders>
                  <w:tcMar>
                    <w:top w:w="0" w:type="dxa"/>
                    <w:left w:w="108" w:type="dxa"/>
                    <w:bottom w:w="0" w:type="dxa"/>
                    <w:right w:w="108" w:type="dxa"/>
                  </w:tcMar>
                  <w:vAlign w:val="center"/>
                </w:tcPr>
                <w:p w:rsidR="00C91D4B" w:rsidRDefault="008A4DE5">
                  <w:pPr>
                    <w:widowControl/>
                    <w:spacing w:line="400" w:lineRule="exact"/>
                    <w:ind w:firstLine="420"/>
                    <w:jc w:val="center"/>
                    <w:rPr>
                      <w:rFonts w:ascii="楷体" w:eastAsia="楷体" w:hAnsi="楷体" w:cs="楷体"/>
                      <w:kern w:val="0"/>
                      <w:sz w:val="24"/>
                      <w:szCs w:val="24"/>
                    </w:rPr>
                  </w:pPr>
                  <w:r>
                    <w:rPr>
                      <w:rFonts w:ascii="楷体" w:eastAsia="楷体" w:hAnsi="楷体" w:cs="楷体" w:hint="eastAsia"/>
                      <w:kern w:val="0"/>
                      <w:sz w:val="24"/>
                      <w:szCs w:val="24"/>
                    </w:rPr>
                    <w:t>武进区文广新局副局长，武进戏曲团团</w:t>
                  </w:r>
                  <w:r>
                    <w:rPr>
                      <w:rFonts w:ascii="楷体" w:eastAsia="楷体" w:hAnsi="楷体" w:cs="楷体" w:hint="eastAsia"/>
                      <w:kern w:val="0"/>
                      <w:sz w:val="24"/>
                      <w:szCs w:val="24"/>
                    </w:rPr>
                    <w:lastRenderedPageBreak/>
                    <w:t>长，国家一级演员</w:t>
                  </w:r>
                </w:p>
              </w:tc>
              <w:tc>
                <w:tcPr>
                  <w:tcW w:w="2114" w:type="dxa"/>
                  <w:tcBorders>
                    <w:top w:val="nil"/>
                    <w:left w:val="nil"/>
                    <w:bottom w:val="single" w:sz="8" w:space="0" w:color="auto"/>
                    <w:right w:val="single" w:sz="8" w:space="0" w:color="auto"/>
                  </w:tcBorders>
                  <w:tcMar>
                    <w:top w:w="0" w:type="dxa"/>
                    <w:left w:w="108" w:type="dxa"/>
                    <w:bottom w:w="0" w:type="dxa"/>
                    <w:right w:w="108" w:type="dxa"/>
                  </w:tcMar>
                  <w:vAlign w:val="center"/>
                </w:tcPr>
                <w:p w:rsidR="00C91D4B" w:rsidRDefault="008A4DE5">
                  <w:pPr>
                    <w:widowControl/>
                    <w:spacing w:line="400" w:lineRule="exact"/>
                    <w:rPr>
                      <w:rFonts w:ascii="楷体" w:eastAsia="楷体" w:hAnsi="楷体" w:cs="楷体"/>
                      <w:kern w:val="0"/>
                      <w:sz w:val="24"/>
                      <w:szCs w:val="24"/>
                    </w:rPr>
                  </w:pPr>
                  <w:r>
                    <w:rPr>
                      <w:rFonts w:ascii="楷体" w:eastAsia="楷体" w:hAnsi="楷体" w:cs="楷体" w:hint="eastAsia"/>
                      <w:kern w:val="0"/>
                      <w:sz w:val="24"/>
                      <w:szCs w:val="24"/>
                    </w:rPr>
                    <w:lastRenderedPageBreak/>
                    <w:t>课程统整与评估</w:t>
                  </w:r>
                </w:p>
              </w:tc>
            </w:tr>
            <w:tr w:rsidR="00C91D4B">
              <w:trPr>
                <w:trHeight w:val="395"/>
              </w:trPr>
              <w:tc>
                <w:tcPr>
                  <w:tcW w:w="118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C91D4B" w:rsidRDefault="008A4DE5">
                  <w:pPr>
                    <w:widowControl/>
                    <w:spacing w:line="400" w:lineRule="exact"/>
                    <w:jc w:val="center"/>
                    <w:rPr>
                      <w:rFonts w:ascii="楷体" w:eastAsia="楷体" w:hAnsi="楷体" w:cs="楷体"/>
                      <w:kern w:val="0"/>
                      <w:sz w:val="24"/>
                      <w:szCs w:val="24"/>
                    </w:rPr>
                  </w:pPr>
                  <w:r>
                    <w:rPr>
                      <w:rFonts w:ascii="楷体" w:eastAsia="楷体" w:hAnsi="楷体" w:cs="楷体" w:hint="eastAsia"/>
                      <w:kern w:val="0"/>
                      <w:sz w:val="24"/>
                      <w:szCs w:val="24"/>
                    </w:rPr>
                    <w:lastRenderedPageBreak/>
                    <w:t>刘爱玲</w:t>
                  </w:r>
                </w:p>
              </w:tc>
              <w:tc>
                <w:tcPr>
                  <w:tcW w:w="4862" w:type="dxa"/>
                  <w:tcBorders>
                    <w:top w:val="nil"/>
                    <w:left w:val="nil"/>
                    <w:bottom w:val="single" w:sz="8" w:space="0" w:color="auto"/>
                    <w:right w:val="single" w:sz="8" w:space="0" w:color="auto"/>
                  </w:tcBorders>
                  <w:tcMar>
                    <w:top w:w="0" w:type="dxa"/>
                    <w:left w:w="108" w:type="dxa"/>
                    <w:bottom w:w="0" w:type="dxa"/>
                    <w:right w:w="108" w:type="dxa"/>
                  </w:tcMar>
                  <w:vAlign w:val="center"/>
                </w:tcPr>
                <w:p w:rsidR="00C91D4B" w:rsidRDefault="008A4DE5">
                  <w:pPr>
                    <w:widowControl/>
                    <w:spacing w:line="400" w:lineRule="exact"/>
                    <w:ind w:firstLine="420"/>
                    <w:jc w:val="center"/>
                    <w:rPr>
                      <w:rFonts w:ascii="楷体" w:eastAsia="楷体" w:hAnsi="楷体" w:cs="楷体"/>
                      <w:kern w:val="0"/>
                      <w:sz w:val="24"/>
                      <w:szCs w:val="24"/>
                    </w:rPr>
                  </w:pPr>
                  <w:r>
                    <w:rPr>
                      <w:rFonts w:ascii="楷体" w:eastAsia="楷体" w:hAnsi="楷体" w:cs="楷体" w:hint="eastAsia"/>
                      <w:kern w:val="0"/>
                      <w:sz w:val="24"/>
                      <w:szCs w:val="24"/>
                    </w:rPr>
                    <w:t>国家二级演员，现为武进区政协委员，常州市戏剧家协会会员</w:t>
                  </w:r>
                </w:p>
              </w:tc>
              <w:tc>
                <w:tcPr>
                  <w:tcW w:w="2114" w:type="dxa"/>
                  <w:tcBorders>
                    <w:top w:val="nil"/>
                    <w:left w:val="nil"/>
                    <w:bottom w:val="single" w:sz="8" w:space="0" w:color="auto"/>
                    <w:right w:val="single" w:sz="8" w:space="0" w:color="auto"/>
                  </w:tcBorders>
                  <w:tcMar>
                    <w:top w:w="0" w:type="dxa"/>
                    <w:left w:w="108" w:type="dxa"/>
                    <w:bottom w:w="0" w:type="dxa"/>
                    <w:right w:w="108" w:type="dxa"/>
                  </w:tcMar>
                  <w:vAlign w:val="center"/>
                </w:tcPr>
                <w:p w:rsidR="00C91D4B" w:rsidRDefault="008A4DE5">
                  <w:pPr>
                    <w:widowControl/>
                    <w:spacing w:line="400" w:lineRule="exact"/>
                    <w:rPr>
                      <w:rFonts w:ascii="楷体" w:eastAsia="楷体" w:hAnsi="楷体" w:cs="楷体"/>
                      <w:kern w:val="0"/>
                      <w:sz w:val="24"/>
                      <w:szCs w:val="24"/>
                    </w:rPr>
                  </w:pPr>
                  <w:r>
                    <w:rPr>
                      <w:rFonts w:ascii="楷体" w:eastAsia="楷体" w:hAnsi="楷体" w:cs="楷体" w:hint="eastAsia"/>
                      <w:kern w:val="0"/>
                      <w:sz w:val="24"/>
                      <w:szCs w:val="24"/>
                    </w:rPr>
                    <w:t>课程实施与创新</w:t>
                  </w:r>
                </w:p>
              </w:tc>
            </w:tr>
            <w:tr w:rsidR="00C91D4B">
              <w:trPr>
                <w:trHeight w:val="395"/>
              </w:trPr>
              <w:tc>
                <w:tcPr>
                  <w:tcW w:w="118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C91D4B" w:rsidRDefault="008A4DE5">
                  <w:pPr>
                    <w:widowControl/>
                    <w:spacing w:line="400" w:lineRule="exact"/>
                    <w:jc w:val="center"/>
                    <w:rPr>
                      <w:rFonts w:ascii="楷体" w:eastAsia="楷体" w:hAnsi="楷体" w:cs="楷体"/>
                      <w:kern w:val="0"/>
                      <w:sz w:val="24"/>
                      <w:szCs w:val="24"/>
                    </w:rPr>
                  </w:pPr>
                  <w:r>
                    <w:rPr>
                      <w:rFonts w:ascii="楷体" w:eastAsia="楷体" w:hAnsi="楷体" w:cs="楷体" w:hint="eastAsia"/>
                      <w:kern w:val="0"/>
                      <w:sz w:val="24"/>
                      <w:szCs w:val="24"/>
                    </w:rPr>
                    <w:t>周建中</w:t>
                  </w:r>
                </w:p>
              </w:tc>
              <w:tc>
                <w:tcPr>
                  <w:tcW w:w="4862" w:type="dxa"/>
                  <w:tcBorders>
                    <w:top w:val="nil"/>
                    <w:left w:val="nil"/>
                    <w:bottom w:val="single" w:sz="8" w:space="0" w:color="auto"/>
                    <w:right w:val="single" w:sz="8" w:space="0" w:color="auto"/>
                  </w:tcBorders>
                  <w:tcMar>
                    <w:top w:w="0" w:type="dxa"/>
                    <w:left w:w="108" w:type="dxa"/>
                    <w:bottom w:w="0" w:type="dxa"/>
                    <w:right w:w="108" w:type="dxa"/>
                  </w:tcMar>
                  <w:vAlign w:val="center"/>
                </w:tcPr>
                <w:p w:rsidR="00C91D4B" w:rsidRDefault="008A4DE5">
                  <w:pPr>
                    <w:widowControl/>
                    <w:spacing w:line="400" w:lineRule="exact"/>
                    <w:ind w:firstLine="420"/>
                    <w:jc w:val="center"/>
                    <w:rPr>
                      <w:rFonts w:ascii="楷体" w:eastAsia="楷体" w:hAnsi="楷体" w:cs="楷体"/>
                      <w:kern w:val="0"/>
                      <w:sz w:val="24"/>
                      <w:szCs w:val="24"/>
                    </w:rPr>
                  </w:pPr>
                  <w:r>
                    <w:rPr>
                      <w:rFonts w:ascii="楷体" w:eastAsia="楷体" w:hAnsi="楷体" w:cs="楷体" w:hint="eastAsia"/>
                      <w:kern w:val="0"/>
                      <w:sz w:val="24"/>
                      <w:szCs w:val="24"/>
                    </w:rPr>
                    <w:t>国家三级演员</w:t>
                  </w:r>
                </w:p>
              </w:tc>
              <w:tc>
                <w:tcPr>
                  <w:tcW w:w="2114" w:type="dxa"/>
                  <w:tcBorders>
                    <w:top w:val="nil"/>
                    <w:left w:val="nil"/>
                    <w:bottom w:val="single" w:sz="8" w:space="0" w:color="auto"/>
                    <w:right w:val="single" w:sz="8" w:space="0" w:color="auto"/>
                  </w:tcBorders>
                  <w:tcMar>
                    <w:top w:w="0" w:type="dxa"/>
                    <w:left w:w="108" w:type="dxa"/>
                    <w:bottom w:w="0" w:type="dxa"/>
                    <w:right w:w="108" w:type="dxa"/>
                  </w:tcMar>
                  <w:vAlign w:val="center"/>
                </w:tcPr>
                <w:p w:rsidR="00C91D4B" w:rsidRDefault="008A4DE5">
                  <w:pPr>
                    <w:widowControl/>
                    <w:spacing w:line="400" w:lineRule="exact"/>
                    <w:rPr>
                      <w:rFonts w:ascii="楷体" w:eastAsia="楷体" w:hAnsi="楷体" w:cs="楷体"/>
                      <w:kern w:val="0"/>
                      <w:sz w:val="24"/>
                      <w:szCs w:val="24"/>
                    </w:rPr>
                  </w:pPr>
                  <w:r>
                    <w:rPr>
                      <w:rFonts w:ascii="楷体" w:eastAsia="楷体" w:hAnsi="楷体" w:cs="楷体" w:hint="eastAsia"/>
                      <w:kern w:val="0"/>
                      <w:sz w:val="24"/>
                      <w:szCs w:val="24"/>
                    </w:rPr>
                    <w:t>课程实施与创新</w:t>
                  </w:r>
                </w:p>
              </w:tc>
            </w:tr>
            <w:tr w:rsidR="00C91D4B">
              <w:trPr>
                <w:trHeight w:val="395"/>
              </w:trPr>
              <w:tc>
                <w:tcPr>
                  <w:tcW w:w="118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C91D4B" w:rsidRDefault="008A4DE5">
                  <w:pPr>
                    <w:widowControl/>
                    <w:spacing w:line="400" w:lineRule="exact"/>
                    <w:jc w:val="center"/>
                    <w:rPr>
                      <w:rFonts w:ascii="楷体" w:eastAsia="楷体" w:hAnsi="楷体" w:cs="楷体"/>
                      <w:kern w:val="0"/>
                      <w:sz w:val="24"/>
                      <w:szCs w:val="24"/>
                    </w:rPr>
                  </w:pPr>
                  <w:r>
                    <w:rPr>
                      <w:rFonts w:ascii="楷体" w:eastAsia="楷体" w:hAnsi="楷体" w:cs="楷体" w:hint="eastAsia"/>
                      <w:kern w:val="0"/>
                      <w:sz w:val="24"/>
                      <w:szCs w:val="24"/>
                    </w:rPr>
                    <w:t>王华锋</w:t>
                  </w:r>
                </w:p>
              </w:tc>
              <w:tc>
                <w:tcPr>
                  <w:tcW w:w="4862" w:type="dxa"/>
                  <w:tcBorders>
                    <w:top w:val="nil"/>
                    <w:left w:val="nil"/>
                    <w:bottom w:val="single" w:sz="8" w:space="0" w:color="auto"/>
                    <w:right w:val="single" w:sz="8" w:space="0" w:color="auto"/>
                  </w:tcBorders>
                  <w:tcMar>
                    <w:top w:w="0" w:type="dxa"/>
                    <w:left w:w="108" w:type="dxa"/>
                    <w:bottom w:w="0" w:type="dxa"/>
                    <w:right w:w="108" w:type="dxa"/>
                  </w:tcMar>
                  <w:vAlign w:val="center"/>
                </w:tcPr>
                <w:p w:rsidR="00C91D4B" w:rsidRDefault="008A4DE5">
                  <w:pPr>
                    <w:widowControl/>
                    <w:spacing w:line="400" w:lineRule="exact"/>
                    <w:ind w:firstLine="420"/>
                    <w:jc w:val="center"/>
                    <w:rPr>
                      <w:rFonts w:ascii="楷体" w:eastAsia="楷体" w:hAnsi="楷体" w:cs="楷体"/>
                      <w:kern w:val="0"/>
                      <w:sz w:val="24"/>
                      <w:szCs w:val="24"/>
                    </w:rPr>
                  </w:pPr>
                  <w:r>
                    <w:rPr>
                      <w:rFonts w:ascii="楷体" w:eastAsia="楷体" w:hAnsi="楷体" w:cs="楷体" w:hint="eastAsia"/>
                      <w:kern w:val="0"/>
                      <w:sz w:val="24"/>
                      <w:szCs w:val="24"/>
                    </w:rPr>
                    <w:t>国家三级演员，常州市戏剧家协会会员</w:t>
                  </w:r>
                </w:p>
              </w:tc>
              <w:tc>
                <w:tcPr>
                  <w:tcW w:w="2114" w:type="dxa"/>
                  <w:tcBorders>
                    <w:top w:val="nil"/>
                    <w:left w:val="nil"/>
                    <w:bottom w:val="single" w:sz="8" w:space="0" w:color="auto"/>
                    <w:right w:val="single" w:sz="8" w:space="0" w:color="auto"/>
                  </w:tcBorders>
                  <w:tcMar>
                    <w:top w:w="0" w:type="dxa"/>
                    <w:left w:w="108" w:type="dxa"/>
                    <w:bottom w:w="0" w:type="dxa"/>
                    <w:right w:w="108" w:type="dxa"/>
                  </w:tcMar>
                  <w:vAlign w:val="center"/>
                </w:tcPr>
                <w:p w:rsidR="00C91D4B" w:rsidRDefault="008A4DE5">
                  <w:pPr>
                    <w:widowControl/>
                    <w:spacing w:line="400" w:lineRule="exact"/>
                    <w:rPr>
                      <w:rFonts w:ascii="楷体" w:eastAsia="楷体" w:hAnsi="楷体" w:cs="楷体"/>
                      <w:kern w:val="0"/>
                      <w:sz w:val="24"/>
                      <w:szCs w:val="24"/>
                    </w:rPr>
                  </w:pPr>
                  <w:r>
                    <w:rPr>
                      <w:rFonts w:ascii="楷体" w:eastAsia="楷体" w:hAnsi="楷体" w:cs="楷体" w:hint="eastAsia"/>
                      <w:kern w:val="0"/>
                      <w:sz w:val="24"/>
                      <w:szCs w:val="24"/>
                    </w:rPr>
                    <w:t>合作交流与研讨</w:t>
                  </w:r>
                </w:p>
              </w:tc>
            </w:tr>
            <w:tr w:rsidR="00C91D4B">
              <w:trPr>
                <w:trHeight w:val="395"/>
              </w:trPr>
              <w:tc>
                <w:tcPr>
                  <w:tcW w:w="118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C91D4B" w:rsidRDefault="008A4DE5">
                  <w:pPr>
                    <w:widowControl/>
                    <w:spacing w:line="400" w:lineRule="exact"/>
                    <w:jc w:val="center"/>
                    <w:rPr>
                      <w:rFonts w:ascii="楷体" w:eastAsia="楷体" w:hAnsi="楷体" w:cs="楷体"/>
                      <w:kern w:val="0"/>
                      <w:sz w:val="24"/>
                      <w:szCs w:val="24"/>
                    </w:rPr>
                  </w:pPr>
                  <w:r>
                    <w:rPr>
                      <w:rFonts w:ascii="楷体" w:eastAsia="楷体" w:hAnsi="楷体" w:cs="楷体" w:hint="eastAsia"/>
                      <w:kern w:val="0"/>
                      <w:sz w:val="24"/>
                      <w:szCs w:val="24"/>
                    </w:rPr>
                    <w:t>袁雪芬</w:t>
                  </w:r>
                </w:p>
              </w:tc>
              <w:tc>
                <w:tcPr>
                  <w:tcW w:w="4862" w:type="dxa"/>
                  <w:tcBorders>
                    <w:top w:val="nil"/>
                    <w:left w:val="nil"/>
                    <w:bottom w:val="single" w:sz="8" w:space="0" w:color="auto"/>
                    <w:right w:val="single" w:sz="8" w:space="0" w:color="auto"/>
                  </w:tcBorders>
                  <w:tcMar>
                    <w:top w:w="0" w:type="dxa"/>
                    <w:left w:w="108" w:type="dxa"/>
                    <w:bottom w:w="0" w:type="dxa"/>
                    <w:right w:w="108" w:type="dxa"/>
                  </w:tcMar>
                  <w:vAlign w:val="center"/>
                </w:tcPr>
                <w:p w:rsidR="00C91D4B" w:rsidRDefault="008A4DE5">
                  <w:pPr>
                    <w:widowControl/>
                    <w:spacing w:line="400" w:lineRule="exact"/>
                    <w:ind w:firstLine="420"/>
                    <w:jc w:val="center"/>
                    <w:rPr>
                      <w:rFonts w:ascii="楷体" w:eastAsia="楷体" w:hAnsi="楷体" w:cs="楷体"/>
                      <w:kern w:val="0"/>
                      <w:sz w:val="24"/>
                      <w:szCs w:val="24"/>
                    </w:rPr>
                  </w:pPr>
                  <w:r>
                    <w:rPr>
                      <w:rFonts w:ascii="楷体" w:eastAsia="楷体" w:hAnsi="楷体" w:cs="楷体" w:hint="eastAsia"/>
                      <w:kern w:val="0"/>
                      <w:sz w:val="24"/>
                      <w:szCs w:val="24"/>
                    </w:rPr>
                    <w:t>国家四级演员，常州市戏剧家协会会员</w:t>
                  </w:r>
                </w:p>
              </w:tc>
              <w:tc>
                <w:tcPr>
                  <w:tcW w:w="2114" w:type="dxa"/>
                  <w:tcBorders>
                    <w:top w:val="nil"/>
                    <w:left w:val="nil"/>
                    <w:bottom w:val="single" w:sz="8" w:space="0" w:color="auto"/>
                    <w:right w:val="single" w:sz="8" w:space="0" w:color="auto"/>
                  </w:tcBorders>
                  <w:tcMar>
                    <w:top w:w="0" w:type="dxa"/>
                    <w:left w:w="108" w:type="dxa"/>
                    <w:bottom w:w="0" w:type="dxa"/>
                    <w:right w:w="108" w:type="dxa"/>
                  </w:tcMar>
                  <w:vAlign w:val="center"/>
                </w:tcPr>
                <w:p w:rsidR="00C91D4B" w:rsidRDefault="008A4DE5">
                  <w:pPr>
                    <w:widowControl/>
                    <w:spacing w:line="400" w:lineRule="exact"/>
                    <w:rPr>
                      <w:rFonts w:ascii="楷体" w:eastAsia="楷体" w:hAnsi="楷体" w:cs="楷体"/>
                      <w:kern w:val="0"/>
                      <w:sz w:val="24"/>
                      <w:szCs w:val="24"/>
                    </w:rPr>
                  </w:pPr>
                  <w:r>
                    <w:rPr>
                      <w:rFonts w:ascii="楷体" w:eastAsia="楷体" w:hAnsi="楷体" w:cs="楷体" w:hint="eastAsia"/>
                      <w:kern w:val="0"/>
                      <w:sz w:val="24"/>
                      <w:szCs w:val="24"/>
                    </w:rPr>
                    <w:t>合作交流与研讨</w:t>
                  </w:r>
                </w:p>
              </w:tc>
            </w:tr>
            <w:tr w:rsidR="00C91D4B">
              <w:trPr>
                <w:trHeight w:val="400"/>
              </w:trPr>
              <w:tc>
                <w:tcPr>
                  <w:tcW w:w="118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C91D4B" w:rsidRDefault="008A4DE5">
                  <w:pPr>
                    <w:widowControl/>
                    <w:spacing w:line="400" w:lineRule="exact"/>
                    <w:jc w:val="center"/>
                    <w:rPr>
                      <w:rFonts w:ascii="楷体" w:eastAsia="楷体" w:hAnsi="楷体" w:cs="楷体"/>
                      <w:kern w:val="0"/>
                      <w:sz w:val="24"/>
                      <w:szCs w:val="24"/>
                    </w:rPr>
                  </w:pPr>
                  <w:r>
                    <w:rPr>
                      <w:rFonts w:ascii="楷体" w:eastAsia="楷体" w:hAnsi="楷体" w:cs="楷体" w:hint="eastAsia"/>
                      <w:kern w:val="0"/>
                      <w:sz w:val="24"/>
                      <w:szCs w:val="24"/>
                    </w:rPr>
                    <w:t>李珊珊</w:t>
                  </w:r>
                </w:p>
              </w:tc>
              <w:tc>
                <w:tcPr>
                  <w:tcW w:w="4862" w:type="dxa"/>
                  <w:tcBorders>
                    <w:top w:val="nil"/>
                    <w:left w:val="nil"/>
                    <w:bottom w:val="single" w:sz="8" w:space="0" w:color="auto"/>
                    <w:right w:val="single" w:sz="8" w:space="0" w:color="auto"/>
                  </w:tcBorders>
                  <w:tcMar>
                    <w:top w:w="0" w:type="dxa"/>
                    <w:left w:w="108" w:type="dxa"/>
                    <w:bottom w:w="0" w:type="dxa"/>
                    <w:right w:w="108" w:type="dxa"/>
                  </w:tcMar>
                  <w:vAlign w:val="center"/>
                </w:tcPr>
                <w:p w:rsidR="00C91D4B" w:rsidRDefault="008A4DE5">
                  <w:pPr>
                    <w:widowControl/>
                    <w:spacing w:line="400" w:lineRule="exact"/>
                    <w:ind w:firstLine="420"/>
                    <w:jc w:val="center"/>
                    <w:rPr>
                      <w:rFonts w:ascii="楷体" w:eastAsia="楷体" w:hAnsi="楷体" w:cs="楷体"/>
                      <w:kern w:val="0"/>
                      <w:sz w:val="24"/>
                      <w:szCs w:val="24"/>
                    </w:rPr>
                  </w:pPr>
                  <w:r>
                    <w:rPr>
                      <w:rFonts w:ascii="楷体" w:eastAsia="楷体" w:hAnsi="楷体" w:cs="楷体" w:hint="eastAsia"/>
                      <w:kern w:val="0"/>
                      <w:sz w:val="24"/>
                      <w:szCs w:val="24"/>
                    </w:rPr>
                    <w:t>武进教育研究与发展中心，教研员</w:t>
                  </w:r>
                </w:p>
              </w:tc>
              <w:tc>
                <w:tcPr>
                  <w:tcW w:w="2114" w:type="dxa"/>
                  <w:tcBorders>
                    <w:top w:val="nil"/>
                    <w:left w:val="nil"/>
                    <w:bottom w:val="single" w:sz="8" w:space="0" w:color="auto"/>
                    <w:right w:val="single" w:sz="8" w:space="0" w:color="auto"/>
                  </w:tcBorders>
                  <w:tcMar>
                    <w:top w:w="0" w:type="dxa"/>
                    <w:left w:w="108" w:type="dxa"/>
                    <w:bottom w:w="0" w:type="dxa"/>
                    <w:right w:w="108" w:type="dxa"/>
                  </w:tcMar>
                  <w:vAlign w:val="center"/>
                </w:tcPr>
                <w:p w:rsidR="00C91D4B" w:rsidRDefault="008A4DE5">
                  <w:pPr>
                    <w:widowControl/>
                    <w:spacing w:line="400" w:lineRule="exact"/>
                    <w:rPr>
                      <w:rFonts w:ascii="楷体" w:eastAsia="楷体" w:hAnsi="楷体" w:cs="楷体"/>
                      <w:kern w:val="0"/>
                      <w:sz w:val="24"/>
                      <w:szCs w:val="24"/>
                    </w:rPr>
                  </w:pPr>
                  <w:r>
                    <w:rPr>
                      <w:rFonts w:ascii="楷体" w:eastAsia="楷体" w:hAnsi="楷体" w:cs="楷体" w:hint="eastAsia"/>
                      <w:kern w:val="0"/>
                      <w:sz w:val="24"/>
                      <w:szCs w:val="24"/>
                    </w:rPr>
                    <w:t>艺术活动课程体系构建与评价</w:t>
                  </w:r>
                </w:p>
              </w:tc>
            </w:tr>
          </w:tbl>
          <w:p w:rsidR="00C91D4B" w:rsidRDefault="00C91D4B">
            <w:pPr>
              <w:widowControl/>
              <w:spacing w:line="400" w:lineRule="exact"/>
              <w:ind w:firstLineChars="200" w:firstLine="480"/>
              <w:jc w:val="left"/>
              <w:rPr>
                <w:rFonts w:asciiTheme="minorEastAsia" w:eastAsiaTheme="minorEastAsia" w:hAnsiTheme="minorEastAsia" w:cstheme="minorEastAsia"/>
                <w:kern w:val="0"/>
                <w:sz w:val="24"/>
                <w:szCs w:val="24"/>
              </w:rPr>
            </w:pPr>
          </w:p>
          <w:p w:rsidR="00C91D4B" w:rsidRDefault="008A4DE5">
            <w:pPr>
              <w:widowControl/>
              <w:spacing w:line="400" w:lineRule="exact"/>
              <w:ind w:firstLineChars="200" w:firstLine="480"/>
              <w:jc w:val="left"/>
              <w:rPr>
                <w:rFonts w:asciiTheme="minorEastAsia" w:eastAsiaTheme="minorEastAsia" w:hAnsiTheme="minorEastAsia" w:cstheme="minorEastAsia"/>
                <w:kern w:val="0"/>
                <w:sz w:val="24"/>
                <w:szCs w:val="24"/>
              </w:rPr>
            </w:pPr>
            <w:r>
              <w:rPr>
                <w:rFonts w:asciiTheme="minorEastAsia" w:eastAsiaTheme="minorEastAsia" w:hAnsiTheme="minorEastAsia" w:cstheme="minorEastAsia" w:hint="eastAsia"/>
                <w:kern w:val="0"/>
                <w:sz w:val="24"/>
                <w:szCs w:val="24"/>
              </w:rPr>
              <w:t>2、构建</w:t>
            </w:r>
            <w:r>
              <w:rPr>
                <w:rFonts w:asciiTheme="minorEastAsia" w:eastAsiaTheme="minorEastAsia" w:hAnsiTheme="minorEastAsia" w:cstheme="minorEastAsia" w:hint="eastAsia"/>
                <w:sz w:val="24"/>
                <w:szCs w:val="24"/>
              </w:rPr>
              <w:t>实验项目</w:t>
            </w:r>
            <w:r>
              <w:rPr>
                <w:rFonts w:asciiTheme="minorEastAsia" w:eastAsiaTheme="minorEastAsia" w:hAnsiTheme="minorEastAsia" w:cstheme="minorEastAsia" w:hint="eastAsia"/>
                <w:kern w:val="0"/>
                <w:sz w:val="24"/>
                <w:szCs w:val="24"/>
              </w:rPr>
              <w:t xml:space="preserve">和管理的支持体系。 　　</w:t>
            </w:r>
          </w:p>
          <w:p w:rsidR="00C91D4B" w:rsidRDefault="008A4DE5">
            <w:pPr>
              <w:widowControl/>
              <w:spacing w:line="400" w:lineRule="exact"/>
              <w:ind w:firstLineChars="200" w:firstLine="480"/>
              <w:jc w:val="left"/>
              <w:rPr>
                <w:rFonts w:asciiTheme="minorEastAsia" w:eastAsiaTheme="minorEastAsia" w:hAnsiTheme="minorEastAsia" w:cstheme="minorEastAsia"/>
                <w:kern w:val="0"/>
                <w:sz w:val="24"/>
                <w:szCs w:val="24"/>
              </w:rPr>
            </w:pPr>
            <w:r>
              <w:rPr>
                <w:rFonts w:asciiTheme="minorEastAsia" w:eastAsiaTheme="minorEastAsia" w:hAnsiTheme="minorEastAsia" w:cstheme="minorEastAsia" w:hint="eastAsia"/>
                <w:kern w:val="0"/>
                <w:sz w:val="24"/>
                <w:szCs w:val="24"/>
              </w:rPr>
              <w:t>（1）专业支持。与武进锡剧团、武进教育研究与发展中心等有关机构达成相关协议，以武进锡剧团等相关专业机构的专家来引领我校</w:t>
            </w:r>
            <w:r>
              <w:rPr>
                <w:rFonts w:asciiTheme="minorEastAsia" w:eastAsiaTheme="minorEastAsia" w:hAnsiTheme="minorEastAsia" w:cstheme="minorEastAsia" w:hint="eastAsia"/>
                <w:sz w:val="24"/>
                <w:szCs w:val="24"/>
              </w:rPr>
              <w:t>“唤醒式戏曲课程”实验项目建设</w:t>
            </w:r>
            <w:r>
              <w:rPr>
                <w:rFonts w:asciiTheme="minorEastAsia" w:eastAsiaTheme="minorEastAsia" w:hAnsiTheme="minorEastAsia" w:cstheme="minorEastAsia" w:hint="eastAsia"/>
                <w:kern w:val="0"/>
                <w:sz w:val="24"/>
                <w:szCs w:val="24"/>
              </w:rPr>
              <w:t>的建设。</w:t>
            </w:r>
          </w:p>
          <w:p w:rsidR="00C91D4B" w:rsidRDefault="008A4DE5">
            <w:pPr>
              <w:widowControl/>
              <w:spacing w:line="400" w:lineRule="exact"/>
              <w:ind w:firstLineChars="200" w:firstLine="480"/>
              <w:jc w:val="left"/>
              <w:rPr>
                <w:rFonts w:asciiTheme="minorEastAsia" w:eastAsiaTheme="minorEastAsia" w:hAnsiTheme="minorEastAsia" w:cstheme="minorEastAsia"/>
                <w:kern w:val="0"/>
                <w:sz w:val="24"/>
                <w:szCs w:val="24"/>
              </w:rPr>
            </w:pPr>
            <w:r>
              <w:rPr>
                <w:rFonts w:asciiTheme="minorEastAsia" w:eastAsiaTheme="minorEastAsia" w:hAnsiTheme="minorEastAsia" w:cstheme="minorEastAsia" w:hint="eastAsia"/>
                <w:sz w:val="24"/>
                <w:szCs w:val="24"/>
              </w:rPr>
              <w:t>（2）师资保障：</w:t>
            </w:r>
            <w:r>
              <w:rPr>
                <w:rFonts w:asciiTheme="minorEastAsia" w:eastAsiaTheme="minorEastAsia" w:hAnsiTheme="minorEastAsia" w:cstheme="minorEastAsia" w:hint="eastAsia"/>
                <w:kern w:val="0"/>
                <w:sz w:val="24"/>
                <w:szCs w:val="24"/>
              </w:rPr>
              <w:t>学校积极</w:t>
            </w:r>
            <w:r>
              <w:rPr>
                <w:rFonts w:asciiTheme="minorEastAsia" w:eastAsiaTheme="minorEastAsia" w:hAnsiTheme="minorEastAsia" w:cstheme="minorEastAsia" w:hint="eastAsia"/>
                <w:sz w:val="24"/>
                <w:szCs w:val="24"/>
              </w:rPr>
              <w:t>构建客座教授为顾问、艺术引领教师、区域教科研人员为指导、学校名优教师为骨干，全员教师参与的基地建设共同体，围绕目标，齐心合力，全力作为。</w:t>
            </w:r>
            <w:r>
              <w:rPr>
                <w:rFonts w:asciiTheme="minorEastAsia" w:eastAsiaTheme="minorEastAsia" w:hAnsiTheme="minorEastAsia" w:cstheme="minorEastAsia" w:hint="eastAsia"/>
                <w:kern w:val="0"/>
                <w:sz w:val="24"/>
                <w:szCs w:val="24"/>
              </w:rPr>
              <w:t xml:space="preserve">　　</w:t>
            </w:r>
          </w:p>
          <w:p w:rsidR="00C91D4B" w:rsidRDefault="008A4DE5">
            <w:pPr>
              <w:widowControl/>
              <w:spacing w:line="400" w:lineRule="exact"/>
              <w:ind w:firstLineChars="200" w:firstLine="480"/>
              <w:jc w:val="left"/>
              <w:rPr>
                <w:rFonts w:asciiTheme="minorEastAsia" w:eastAsiaTheme="minorEastAsia" w:hAnsiTheme="minorEastAsia" w:cstheme="minorEastAsia"/>
                <w:kern w:val="0"/>
                <w:sz w:val="24"/>
                <w:szCs w:val="24"/>
              </w:rPr>
            </w:pPr>
            <w:r>
              <w:rPr>
                <w:rFonts w:asciiTheme="minorEastAsia" w:eastAsiaTheme="minorEastAsia" w:hAnsiTheme="minorEastAsia" w:cstheme="minorEastAsia" w:hint="eastAsia"/>
                <w:kern w:val="0"/>
                <w:sz w:val="24"/>
                <w:szCs w:val="24"/>
              </w:rPr>
              <w:t>（3）同行互助——通过开展校际交流互助，使我校</w:t>
            </w:r>
            <w:r>
              <w:rPr>
                <w:rFonts w:asciiTheme="minorEastAsia" w:eastAsiaTheme="minorEastAsia" w:hAnsiTheme="minorEastAsia" w:cstheme="minorEastAsia" w:hint="eastAsia"/>
                <w:sz w:val="24"/>
                <w:szCs w:val="24"/>
              </w:rPr>
              <w:t>“唤醒式戏曲课程”实验项目建设</w:t>
            </w:r>
            <w:r>
              <w:rPr>
                <w:rFonts w:asciiTheme="minorEastAsia" w:eastAsiaTheme="minorEastAsia" w:hAnsiTheme="minorEastAsia" w:cstheme="minorEastAsia" w:hint="eastAsia"/>
                <w:kern w:val="0"/>
                <w:sz w:val="24"/>
                <w:szCs w:val="24"/>
              </w:rPr>
              <w:t>资源能与其他学校实现共享，共同促进</w:t>
            </w:r>
            <w:r>
              <w:rPr>
                <w:rFonts w:asciiTheme="minorEastAsia" w:eastAsiaTheme="minorEastAsia" w:hAnsiTheme="minorEastAsia" w:cstheme="minorEastAsia" w:hint="eastAsia"/>
                <w:sz w:val="24"/>
                <w:szCs w:val="24"/>
              </w:rPr>
              <w:t>“唤醒式戏曲课程”实验项目</w:t>
            </w:r>
            <w:r>
              <w:rPr>
                <w:rFonts w:asciiTheme="minorEastAsia" w:eastAsiaTheme="minorEastAsia" w:hAnsiTheme="minorEastAsia" w:cstheme="minorEastAsia" w:hint="eastAsia"/>
                <w:kern w:val="0"/>
                <w:sz w:val="24"/>
                <w:szCs w:val="24"/>
              </w:rPr>
              <w:t xml:space="preserve">的建设。　　</w:t>
            </w:r>
          </w:p>
          <w:p w:rsidR="00C91D4B" w:rsidRDefault="008A4DE5">
            <w:pPr>
              <w:widowControl/>
              <w:spacing w:line="400" w:lineRule="exact"/>
              <w:ind w:firstLineChars="200" w:firstLine="480"/>
              <w:jc w:val="left"/>
              <w:rPr>
                <w:rFonts w:asciiTheme="minorEastAsia" w:eastAsiaTheme="minorEastAsia" w:hAnsiTheme="minorEastAsia" w:cstheme="minorEastAsia"/>
                <w:kern w:val="0"/>
                <w:sz w:val="24"/>
                <w:szCs w:val="24"/>
              </w:rPr>
            </w:pPr>
            <w:r>
              <w:rPr>
                <w:rFonts w:asciiTheme="minorEastAsia" w:eastAsiaTheme="minorEastAsia" w:hAnsiTheme="minorEastAsia" w:cstheme="minorEastAsia" w:hint="eastAsia"/>
                <w:kern w:val="0"/>
                <w:sz w:val="24"/>
                <w:szCs w:val="24"/>
              </w:rPr>
              <w:t>（4）制度保障——在</w:t>
            </w:r>
            <w:r>
              <w:rPr>
                <w:rFonts w:asciiTheme="minorEastAsia" w:eastAsiaTheme="minorEastAsia" w:hAnsiTheme="minorEastAsia" w:cstheme="minorEastAsia" w:hint="eastAsia"/>
                <w:sz w:val="24"/>
                <w:szCs w:val="24"/>
              </w:rPr>
              <w:t>“唤醒式戏曲课程”实验项目</w:t>
            </w:r>
            <w:r>
              <w:rPr>
                <w:rFonts w:asciiTheme="minorEastAsia" w:eastAsiaTheme="minorEastAsia" w:hAnsiTheme="minorEastAsia" w:cstheme="minorEastAsia" w:hint="eastAsia"/>
                <w:kern w:val="0"/>
                <w:sz w:val="24"/>
                <w:szCs w:val="24"/>
              </w:rPr>
              <w:t>与使用中不断总结提高，形成相关管理制度，使</w:t>
            </w:r>
            <w:r>
              <w:rPr>
                <w:rFonts w:asciiTheme="minorEastAsia" w:eastAsiaTheme="minorEastAsia" w:hAnsiTheme="minorEastAsia" w:cstheme="minorEastAsia" w:hint="eastAsia"/>
                <w:sz w:val="24"/>
                <w:szCs w:val="24"/>
              </w:rPr>
              <w:t>“唤醒式戏曲课程”实验项目</w:t>
            </w:r>
            <w:r>
              <w:rPr>
                <w:rFonts w:asciiTheme="minorEastAsia" w:eastAsiaTheme="minorEastAsia" w:hAnsiTheme="minorEastAsia" w:cstheme="minorEastAsia" w:hint="eastAsia"/>
                <w:kern w:val="0"/>
                <w:sz w:val="24"/>
                <w:szCs w:val="24"/>
              </w:rPr>
              <w:t>教育、教学功能常态化。</w:t>
            </w:r>
          </w:p>
          <w:p w:rsidR="00C91D4B" w:rsidRDefault="008A4DE5">
            <w:pPr>
              <w:widowControl/>
              <w:spacing w:line="400" w:lineRule="exact"/>
              <w:ind w:firstLineChars="200" w:firstLine="480"/>
              <w:jc w:val="left"/>
              <w:rPr>
                <w:rFonts w:asciiTheme="minorEastAsia" w:eastAsiaTheme="minorEastAsia" w:hAnsiTheme="minorEastAsia" w:cstheme="minorEastAsia"/>
                <w:kern w:val="0"/>
                <w:sz w:val="24"/>
                <w:szCs w:val="24"/>
              </w:rPr>
            </w:pPr>
            <w:r>
              <w:rPr>
                <w:rFonts w:asciiTheme="minorEastAsia" w:eastAsiaTheme="minorEastAsia" w:hAnsiTheme="minorEastAsia" w:cstheme="minorEastAsia" w:hint="eastAsia"/>
                <w:kern w:val="0"/>
                <w:sz w:val="24"/>
                <w:szCs w:val="24"/>
              </w:rPr>
              <w:t>（5）政策导向——在各级政府部门与教育行政部门的支持下，对</w:t>
            </w:r>
            <w:r>
              <w:rPr>
                <w:rFonts w:asciiTheme="minorEastAsia" w:eastAsiaTheme="minorEastAsia" w:hAnsiTheme="minorEastAsia" w:cstheme="minorEastAsia" w:hint="eastAsia"/>
                <w:sz w:val="24"/>
                <w:szCs w:val="24"/>
              </w:rPr>
              <w:t>“唤醒式戏曲课程”实验项目</w:t>
            </w:r>
            <w:r>
              <w:rPr>
                <w:rFonts w:asciiTheme="minorEastAsia" w:eastAsiaTheme="minorEastAsia" w:hAnsiTheme="minorEastAsia" w:cstheme="minorEastAsia" w:hint="eastAsia"/>
                <w:kern w:val="0"/>
                <w:sz w:val="24"/>
                <w:szCs w:val="24"/>
              </w:rPr>
              <w:t xml:space="preserve">与使用、管理工作突出的集体与个人，由学校设立专项基金进行奖励。　　</w:t>
            </w:r>
          </w:p>
          <w:p w:rsidR="00C91D4B" w:rsidRDefault="008A4DE5">
            <w:pPr>
              <w:widowControl/>
              <w:spacing w:line="400" w:lineRule="exact"/>
              <w:ind w:firstLineChars="200" w:firstLine="480"/>
              <w:jc w:val="left"/>
              <w:rPr>
                <w:rFonts w:asciiTheme="minorEastAsia" w:eastAsiaTheme="minorEastAsia" w:hAnsiTheme="minorEastAsia" w:cstheme="minorEastAsia"/>
                <w:kern w:val="0"/>
                <w:sz w:val="24"/>
                <w:szCs w:val="24"/>
              </w:rPr>
            </w:pPr>
            <w:r>
              <w:rPr>
                <w:rFonts w:asciiTheme="minorEastAsia" w:eastAsiaTheme="minorEastAsia" w:hAnsiTheme="minorEastAsia" w:cstheme="minorEastAsia" w:hint="eastAsia"/>
                <w:kern w:val="0"/>
                <w:sz w:val="24"/>
                <w:szCs w:val="24"/>
              </w:rPr>
              <w:t>（6）体验成功——成果展示，学校定期将</w:t>
            </w:r>
            <w:r>
              <w:rPr>
                <w:rFonts w:asciiTheme="minorEastAsia" w:eastAsiaTheme="minorEastAsia" w:hAnsiTheme="minorEastAsia" w:cstheme="minorEastAsia" w:hint="eastAsia"/>
                <w:sz w:val="24"/>
                <w:szCs w:val="24"/>
              </w:rPr>
              <w:t>“唤醒式戏曲课程”实验项目</w:t>
            </w:r>
            <w:r>
              <w:rPr>
                <w:rFonts w:asciiTheme="minorEastAsia" w:eastAsiaTheme="minorEastAsia" w:hAnsiTheme="minorEastAsia" w:cstheme="minorEastAsia" w:hint="eastAsia"/>
                <w:kern w:val="0"/>
                <w:sz w:val="24"/>
                <w:szCs w:val="24"/>
              </w:rPr>
              <w:t>的教育教学成果进行展示，起到示范、引领作用，发挥优质教育资源的辐射作用。</w:t>
            </w:r>
          </w:p>
          <w:p w:rsidR="00C91D4B" w:rsidRDefault="008A4DE5">
            <w:pPr>
              <w:widowControl/>
              <w:spacing w:line="400" w:lineRule="exact"/>
              <w:ind w:firstLineChars="200" w:firstLine="480"/>
              <w:jc w:val="left"/>
              <w:rPr>
                <w:rFonts w:asciiTheme="minorEastAsia" w:eastAsiaTheme="minorEastAsia" w:hAnsiTheme="minorEastAsia" w:cstheme="minorEastAsia"/>
                <w:kern w:val="0"/>
                <w:sz w:val="24"/>
                <w:szCs w:val="24"/>
              </w:rPr>
            </w:pPr>
            <w:r>
              <w:rPr>
                <w:rFonts w:asciiTheme="minorEastAsia" w:eastAsiaTheme="minorEastAsia" w:hAnsiTheme="minorEastAsia" w:cstheme="minorEastAsia" w:hint="eastAsia"/>
                <w:kern w:val="0"/>
                <w:sz w:val="24"/>
                <w:szCs w:val="24"/>
              </w:rPr>
              <w:t>3、经费保障。</w:t>
            </w:r>
            <w:r>
              <w:rPr>
                <w:rFonts w:asciiTheme="minorEastAsia" w:eastAsiaTheme="minorEastAsia" w:hAnsiTheme="minorEastAsia" w:cstheme="minorEastAsia" w:hint="eastAsia"/>
                <w:sz w:val="24"/>
                <w:szCs w:val="24"/>
              </w:rPr>
              <w:t>学校将多方筹措资金，加大基地建设投入，为环境设施、课程建设、师资培育提供资金保障。</w:t>
            </w:r>
            <w:r>
              <w:rPr>
                <w:rFonts w:asciiTheme="minorEastAsia" w:eastAsiaTheme="minorEastAsia" w:hAnsiTheme="minorEastAsia" w:cstheme="minorEastAsia" w:hint="eastAsia"/>
                <w:kern w:val="0"/>
                <w:sz w:val="24"/>
                <w:szCs w:val="24"/>
              </w:rPr>
              <w:t>积极争取地方党委政府、相关企业与热心戏曲人士的支持，每年将设立</w:t>
            </w:r>
            <w:r>
              <w:rPr>
                <w:rFonts w:asciiTheme="minorEastAsia" w:eastAsiaTheme="minorEastAsia" w:hAnsiTheme="minorEastAsia" w:cstheme="minorEastAsia" w:hint="eastAsia"/>
                <w:sz w:val="24"/>
                <w:szCs w:val="24"/>
              </w:rPr>
              <w:t>“唤醒式戏曲课程”实验项目</w:t>
            </w:r>
            <w:r>
              <w:rPr>
                <w:rFonts w:asciiTheme="minorEastAsia" w:eastAsiaTheme="minorEastAsia" w:hAnsiTheme="minorEastAsia" w:cstheme="minorEastAsia" w:hint="eastAsia"/>
                <w:kern w:val="0"/>
                <w:sz w:val="24"/>
                <w:szCs w:val="24"/>
              </w:rPr>
              <w:t>的专项经费，保证</w:t>
            </w:r>
            <w:r>
              <w:rPr>
                <w:rFonts w:asciiTheme="minorEastAsia" w:eastAsiaTheme="minorEastAsia" w:hAnsiTheme="minorEastAsia" w:cstheme="minorEastAsia" w:hint="eastAsia"/>
                <w:sz w:val="24"/>
                <w:szCs w:val="24"/>
              </w:rPr>
              <w:t>“唤醒式戏曲课程”实验项目</w:t>
            </w:r>
            <w:r>
              <w:rPr>
                <w:rFonts w:asciiTheme="minorEastAsia" w:eastAsiaTheme="minorEastAsia" w:hAnsiTheme="minorEastAsia" w:cstheme="minorEastAsia" w:hint="eastAsia"/>
                <w:kern w:val="0"/>
                <w:sz w:val="24"/>
                <w:szCs w:val="24"/>
              </w:rPr>
              <w:t xml:space="preserve">与管理工作的顺利开展。 　　</w:t>
            </w:r>
          </w:p>
          <w:p w:rsidR="00C91D4B" w:rsidRDefault="008A4DE5">
            <w:pPr>
              <w:spacing w:line="400" w:lineRule="exact"/>
              <w:ind w:firstLineChars="200" w:firstLine="480"/>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学校在区域具有较高的社会声誉，社会各界高度关注并真情支持学校发展。学校将加大与社区、艺术界、区域艺术场馆等的联系与合作，充分利用一切可利用社会资源，彰显基地建设区域资源优势。</w:t>
            </w:r>
          </w:p>
          <w:p w:rsidR="00C91D4B" w:rsidRDefault="00C91D4B">
            <w:pPr>
              <w:spacing w:line="400" w:lineRule="exact"/>
              <w:ind w:firstLineChars="200" w:firstLine="480"/>
              <w:rPr>
                <w:rFonts w:asciiTheme="minorEastAsia" w:eastAsiaTheme="minorEastAsia" w:hAnsiTheme="minorEastAsia" w:cstheme="minorEastAsia"/>
                <w:sz w:val="24"/>
                <w:szCs w:val="24"/>
              </w:rPr>
            </w:pPr>
          </w:p>
          <w:p w:rsidR="00C91D4B" w:rsidRDefault="008A4DE5">
            <w:pPr>
              <w:widowControl/>
              <w:spacing w:line="400" w:lineRule="exact"/>
              <w:ind w:firstLine="422"/>
              <w:jc w:val="left"/>
              <w:rPr>
                <w:rFonts w:asciiTheme="minorEastAsia" w:eastAsiaTheme="minorEastAsia" w:hAnsiTheme="minorEastAsia" w:cstheme="minorEastAsia"/>
                <w:b/>
                <w:kern w:val="0"/>
                <w:sz w:val="24"/>
                <w:szCs w:val="24"/>
              </w:rPr>
            </w:pPr>
            <w:r>
              <w:rPr>
                <w:rFonts w:asciiTheme="minorEastAsia" w:eastAsiaTheme="minorEastAsia" w:hAnsiTheme="minorEastAsia" w:cstheme="minorEastAsia" w:hint="eastAsia"/>
                <w:b/>
                <w:bCs/>
                <w:kern w:val="0"/>
                <w:sz w:val="24"/>
                <w:szCs w:val="24"/>
              </w:rPr>
              <w:lastRenderedPageBreak/>
              <w:t>七、实施时序安排：</w:t>
            </w:r>
          </w:p>
          <w:p w:rsidR="00C91D4B" w:rsidRDefault="008A4DE5">
            <w:pPr>
              <w:widowControl/>
              <w:spacing w:line="400" w:lineRule="exact"/>
              <w:ind w:firstLine="420"/>
              <w:jc w:val="left"/>
              <w:rPr>
                <w:rFonts w:asciiTheme="minorEastAsia" w:eastAsiaTheme="minorEastAsia" w:hAnsiTheme="minorEastAsia" w:cstheme="minorEastAsia"/>
                <w:kern w:val="0"/>
                <w:sz w:val="24"/>
                <w:szCs w:val="24"/>
              </w:rPr>
            </w:pPr>
            <w:r>
              <w:rPr>
                <w:rFonts w:asciiTheme="minorEastAsia" w:eastAsiaTheme="minorEastAsia" w:hAnsiTheme="minorEastAsia" w:cstheme="minorEastAsia" w:hint="eastAsia"/>
                <w:kern w:val="0"/>
                <w:sz w:val="24"/>
                <w:szCs w:val="24"/>
              </w:rPr>
              <w:t>1．2018年11月，完成实验项目的方案论证与申报工作。</w:t>
            </w:r>
          </w:p>
          <w:p w:rsidR="00C91D4B" w:rsidRDefault="008A4DE5">
            <w:pPr>
              <w:widowControl/>
              <w:spacing w:line="400" w:lineRule="exact"/>
              <w:ind w:firstLine="420"/>
              <w:jc w:val="left"/>
              <w:rPr>
                <w:rFonts w:asciiTheme="minorEastAsia" w:eastAsiaTheme="minorEastAsia" w:hAnsiTheme="minorEastAsia" w:cstheme="minorEastAsia"/>
                <w:kern w:val="0"/>
                <w:sz w:val="24"/>
                <w:szCs w:val="24"/>
              </w:rPr>
            </w:pPr>
            <w:r>
              <w:rPr>
                <w:rFonts w:asciiTheme="minorEastAsia" w:eastAsiaTheme="minorEastAsia" w:hAnsiTheme="minorEastAsia" w:cstheme="minorEastAsia" w:hint="eastAsia"/>
                <w:kern w:val="0"/>
                <w:sz w:val="24"/>
                <w:szCs w:val="24"/>
              </w:rPr>
              <w:t>2．2019年元月，全面启动实验项目各项工作。</w:t>
            </w:r>
          </w:p>
          <w:p w:rsidR="00C91D4B" w:rsidRDefault="008A4DE5">
            <w:pPr>
              <w:widowControl/>
              <w:spacing w:line="400" w:lineRule="exact"/>
              <w:ind w:firstLine="420"/>
              <w:jc w:val="left"/>
              <w:rPr>
                <w:rFonts w:asciiTheme="minorEastAsia" w:eastAsiaTheme="minorEastAsia" w:hAnsiTheme="minorEastAsia" w:cstheme="minorEastAsia"/>
                <w:kern w:val="0"/>
                <w:sz w:val="24"/>
                <w:szCs w:val="24"/>
              </w:rPr>
            </w:pPr>
            <w:r>
              <w:rPr>
                <w:rFonts w:asciiTheme="minorEastAsia" w:eastAsiaTheme="minorEastAsia" w:hAnsiTheme="minorEastAsia" w:cstheme="minorEastAsia" w:hint="eastAsia"/>
                <w:kern w:val="0"/>
                <w:sz w:val="24"/>
                <w:szCs w:val="24"/>
              </w:rPr>
              <w:t>3．2019年元月—9月，基本完成各项实验项目。</w:t>
            </w:r>
          </w:p>
          <w:p w:rsidR="00C91D4B" w:rsidRDefault="008A4DE5">
            <w:pPr>
              <w:widowControl/>
              <w:spacing w:line="400" w:lineRule="exact"/>
              <w:ind w:firstLine="420"/>
              <w:jc w:val="left"/>
              <w:rPr>
                <w:rFonts w:asciiTheme="minorEastAsia" w:eastAsiaTheme="minorEastAsia" w:hAnsiTheme="minorEastAsia" w:cstheme="minorEastAsia"/>
                <w:kern w:val="0"/>
                <w:sz w:val="24"/>
                <w:szCs w:val="24"/>
              </w:rPr>
            </w:pPr>
            <w:r>
              <w:rPr>
                <w:rFonts w:asciiTheme="minorEastAsia" w:eastAsiaTheme="minorEastAsia" w:hAnsiTheme="minorEastAsia" w:cstheme="minorEastAsia" w:hint="eastAsia"/>
                <w:kern w:val="0"/>
                <w:sz w:val="24"/>
                <w:szCs w:val="24"/>
              </w:rPr>
              <w:t>4．2019年10月，接受实验项目评估。</w:t>
            </w:r>
          </w:p>
          <w:p w:rsidR="00C91D4B" w:rsidRDefault="008A4DE5">
            <w:pPr>
              <w:widowControl/>
              <w:spacing w:line="400" w:lineRule="exact"/>
              <w:ind w:firstLine="420"/>
              <w:jc w:val="left"/>
              <w:rPr>
                <w:rFonts w:asciiTheme="minorEastAsia" w:eastAsiaTheme="minorEastAsia" w:hAnsiTheme="minorEastAsia" w:cstheme="minorEastAsia"/>
                <w:kern w:val="0"/>
                <w:sz w:val="24"/>
                <w:szCs w:val="24"/>
              </w:rPr>
            </w:pPr>
            <w:r>
              <w:rPr>
                <w:rFonts w:asciiTheme="minorEastAsia" w:eastAsiaTheme="minorEastAsia" w:hAnsiTheme="minorEastAsia" w:cstheme="minorEastAsia" w:hint="eastAsia"/>
                <w:kern w:val="0"/>
                <w:sz w:val="24"/>
                <w:szCs w:val="24"/>
              </w:rPr>
              <w:t>5．2018年11月—2019年9月，反馈年度评估基础上，完善实施方案，加大建设力度。</w:t>
            </w:r>
          </w:p>
          <w:p w:rsidR="00C91D4B" w:rsidRDefault="008A4DE5">
            <w:pPr>
              <w:widowControl/>
              <w:spacing w:line="400" w:lineRule="exact"/>
              <w:ind w:firstLine="420"/>
              <w:jc w:val="left"/>
              <w:rPr>
                <w:rFonts w:asciiTheme="minorEastAsia" w:eastAsiaTheme="minorEastAsia" w:hAnsiTheme="minorEastAsia" w:cstheme="minorEastAsia"/>
                <w:kern w:val="0"/>
                <w:sz w:val="24"/>
                <w:szCs w:val="24"/>
              </w:rPr>
            </w:pPr>
            <w:r>
              <w:rPr>
                <w:rFonts w:asciiTheme="minorEastAsia" w:eastAsiaTheme="minorEastAsia" w:hAnsiTheme="minorEastAsia" w:cstheme="minorEastAsia" w:hint="eastAsia"/>
                <w:kern w:val="0"/>
                <w:sz w:val="24"/>
                <w:szCs w:val="24"/>
              </w:rPr>
              <w:t>6．2019年10月，接受实验项目评估。</w:t>
            </w:r>
          </w:p>
          <w:p w:rsidR="00C91D4B" w:rsidRDefault="008A4DE5">
            <w:pPr>
              <w:widowControl/>
              <w:spacing w:line="400" w:lineRule="exact"/>
              <w:ind w:firstLine="420"/>
              <w:jc w:val="left"/>
              <w:rPr>
                <w:rFonts w:asciiTheme="minorEastAsia" w:eastAsiaTheme="minorEastAsia" w:hAnsiTheme="minorEastAsia" w:cstheme="minorEastAsia"/>
                <w:kern w:val="0"/>
                <w:sz w:val="24"/>
                <w:szCs w:val="24"/>
              </w:rPr>
            </w:pPr>
            <w:r>
              <w:rPr>
                <w:rFonts w:asciiTheme="minorEastAsia" w:eastAsiaTheme="minorEastAsia" w:hAnsiTheme="minorEastAsia" w:cstheme="minorEastAsia" w:hint="eastAsia"/>
                <w:kern w:val="0"/>
                <w:sz w:val="24"/>
                <w:szCs w:val="24"/>
              </w:rPr>
              <w:t>7．2019年11月—2020年9月，反馈年度评估基础上，再度完善方案，深度推进。</w:t>
            </w:r>
          </w:p>
          <w:p w:rsidR="00C91D4B" w:rsidRDefault="008A4DE5">
            <w:pPr>
              <w:widowControl/>
              <w:spacing w:line="400" w:lineRule="exact"/>
              <w:ind w:firstLine="420"/>
              <w:jc w:val="left"/>
              <w:rPr>
                <w:rFonts w:asciiTheme="minorEastAsia" w:eastAsiaTheme="minorEastAsia" w:hAnsiTheme="minorEastAsia" w:cstheme="minorEastAsia"/>
                <w:kern w:val="0"/>
                <w:sz w:val="24"/>
                <w:szCs w:val="24"/>
              </w:rPr>
            </w:pPr>
            <w:r>
              <w:rPr>
                <w:rFonts w:asciiTheme="minorEastAsia" w:eastAsiaTheme="minorEastAsia" w:hAnsiTheme="minorEastAsia" w:cstheme="minorEastAsia" w:hint="eastAsia"/>
                <w:kern w:val="0"/>
                <w:sz w:val="24"/>
                <w:szCs w:val="24"/>
              </w:rPr>
              <w:t>8．2020年10月，实验项目成果汇报，总结评估。</w:t>
            </w:r>
          </w:p>
          <w:p w:rsidR="00C91D4B" w:rsidRDefault="00C91D4B">
            <w:pPr>
              <w:spacing w:line="400" w:lineRule="exact"/>
              <w:rPr>
                <w:rFonts w:asciiTheme="minorEastAsia" w:eastAsiaTheme="minorEastAsia" w:hAnsiTheme="minorEastAsia" w:cstheme="minorEastAsia"/>
                <w:sz w:val="24"/>
                <w:szCs w:val="24"/>
              </w:rPr>
            </w:pPr>
          </w:p>
          <w:p w:rsidR="00C91D4B" w:rsidRDefault="00C91D4B">
            <w:pPr>
              <w:spacing w:line="500" w:lineRule="exact"/>
              <w:jc w:val="center"/>
              <w:rPr>
                <w:rFonts w:ascii="仿宋_GB2312" w:eastAsia="仿宋_GB2312"/>
                <w:sz w:val="32"/>
                <w:szCs w:val="32"/>
              </w:rPr>
            </w:pPr>
          </w:p>
          <w:p w:rsidR="008A4DE5" w:rsidRDefault="008A4DE5">
            <w:pPr>
              <w:spacing w:line="500" w:lineRule="exact"/>
              <w:jc w:val="center"/>
              <w:rPr>
                <w:rFonts w:ascii="仿宋_GB2312" w:eastAsia="仿宋_GB2312"/>
                <w:sz w:val="32"/>
                <w:szCs w:val="32"/>
              </w:rPr>
            </w:pPr>
          </w:p>
          <w:p w:rsidR="008A4DE5" w:rsidRDefault="008A4DE5">
            <w:pPr>
              <w:spacing w:line="500" w:lineRule="exact"/>
              <w:jc w:val="center"/>
              <w:rPr>
                <w:rFonts w:ascii="仿宋_GB2312" w:eastAsia="仿宋_GB2312"/>
                <w:sz w:val="32"/>
                <w:szCs w:val="32"/>
              </w:rPr>
            </w:pPr>
          </w:p>
          <w:p w:rsidR="008A4DE5" w:rsidRDefault="008A4DE5">
            <w:pPr>
              <w:spacing w:line="500" w:lineRule="exact"/>
              <w:jc w:val="center"/>
              <w:rPr>
                <w:rFonts w:ascii="仿宋_GB2312" w:eastAsia="仿宋_GB2312"/>
                <w:sz w:val="32"/>
                <w:szCs w:val="32"/>
              </w:rPr>
            </w:pPr>
          </w:p>
          <w:p w:rsidR="008A4DE5" w:rsidRDefault="008A4DE5">
            <w:pPr>
              <w:spacing w:line="500" w:lineRule="exact"/>
              <w:jc w:val="center"/>
              <w:rPr>
                <w:rFonts w:ascii="仿宋_GB2312" w:eastAsia="仿宋_GB2312"/>
                <w:sz w:val="32"/>
                <w:szCs w:val="32"/>
              </w:rPr>
            </w:pPr>
          </w:p>
          <w:p w:rsidR="008A4DE5" w:rsidRDefault="008A4DE5">
            <w:pPr>
              <w:spacing w:line="500" w:lineRule="exact"/>
              <w:jc w:val="center"/>
              <w:rPr>
                <w:rFonts w:ascii="仿宋_GB2312" w:eastAsia="仿宋_GB2312"/>
                <w:sz w:val="32"/>
                <w:szCs w:val="32"/>
              </w:rPr>
            </w:pPr>
          </w:p>
          <w:p w:rsidR="008A4DE5" w:rsidRDefault="008A4DE5">
            <w:pPr>
              <w:spacing w:line="500" w:lineRule="exact"/>
              <w:jc w:val="center"/>
              <w:rPr>
                <w:rFonts w:ascii="仿宋_GB2312" w:eastAsia="仿宋_GB2312"/>
                <w:sz w:val="32"/>
                <w:szCs w:val="32"/>
              </w:rPr>
            </w:pPr>
          </w:p>
          <w:p w:rsidR="008A4DE5" w:rsidRDefault="008A4DE5">
            <w:pPr>
              <w:spacing w:line="500" w:lineRule="exact"/>
              <w:jc w:val="center"/>
              <w:rPr>
                <w:rFonts w:ascii="仿宋_GB2312" w:eastAsia="仿宋_GB2312"/>
                <w:sz w:val="32"/>
                <w:szCs w:val="32"/>
              </w:rPr>
            </w:pPr>
          </w:p>
          <w:p w:rsidR="008A4DE5" w:rsidRDefault="008A4DE5">
            <w:pPr>
              <w:spacing w:line="500" w:lineRule="exact"/>
              <w:jc w:val="center"/>
              <w:rPr>
                <w:rFonts w:ascii="仿宋_GB2312" w:eastAsia="仿宋_GB2312"/>
                <w:sz w:val="32"/>
                <w:szCs w:val="32"/>
              </w:rPr>
            </w:pPr>
          </w:p>
          <w:p w:rsidR="008A4DE5" w:rsidRDefault="008A4DE5">
            <w:pPr>
              <w:spacing w:line="500" w:lineRule="exact"/>
              <w:jc w:val="center"/>
              <w:rPr>
                <w:rFonts w:ascii="仿宋_GB2312" w:eastAsia="仿宋_GB2312"/>
                <w:sz w:val="32"/>
                <w:szCs w:val="32"/>
              </w:rPr>
            </w:pPr>
          </w:p>
          <w:p w:rsidR="008A4DE5" w:rsidRDefault="008A4DE5">
            <w:pPr>
              <w:spacing w:line="500" w:lineRule="exact"/>
              <w:jc w:val="center"/>
              <w:rPr>
                <w:rFonts w:ascii="仿宋_GB2312" w:eastAsia="仿宋_GB2312"/>
                <w:sz w:val="32"/>
                <w:szCs w:val="32"/>
              </w:rPr>
            </w:pPr>
          </w:p>
          <w:p w:rsidR="008A4DE5" w:rsidRDefault="008A4DE5">
            <w:pPr>
              <w:spacing w:line="500" w:lineRule="exact"/>
              <w:jc w:val="center"/>
              <w:rPr>
                <w:rFonts w:ascii="仿宋_GB2312" w:eastAsia="仿宋_GB2312"/>
                <w:sz w:val="32"/>
                <w:szCs w:val="32"/>
              </w:rPr>
            </w:pPr>
          </w:p>
          <w:p w:rsidR="008A4DE5" w:rsidRDefault="008A4DE5">
            <w:pPr>
              <w:spacing w:line="500" w:lineRule="exact"/>
              <w:jc w:val="center"/>
              <w:rPr>
                <w:rFonts w:ascii="仿宋_GB2312" w:eastAsia="仿宋_GB2312"/>
                <w:sz w:val="32"/>
                <w:szCs w:val="32"/>
              </w:rPr>
            </w:pPr>
          </w:p>
          <w:p w:rsidR="008A4DE5" w:rsidRDefault="008A4DE5">
            <w:pPr>
              <w:spacing w:line="500" w:lineRule="exact"/>
              <w:jc w:val="center"/>
              <w:rPr>
                <w:rFonts w:ascii="仿宋_GB2312" w:eastAsia="仿宋_GB2312"/>
                <w:sz w:val="32"/>
                <w:szCs w:val="32"/>
              </w:rPr>
            </w:pPr>
          </w:p>
          <w:p w:rsidR="008A4DE5" w:rsidRDefault="008A4DE5">
            <w:pPr>
              <w:spacing w:line="500" w:lineRule="exact"/>
              <w:jc w:val="center"/>
              <w:rPr>
                <w:rFonts w:ascii="仿宋_GB2312" w:eastAsia="仿宋_GB2312"/>
                <w:sz w:val="32"/>
                <w:szCs w:val="32"/>
              </w:rPr>
            </w:pPr>
          </w:p>
          <w:p w:rsidR="008A4DE5" w:rsidRDefault="008A4DE5">
            <w:pPr>
              <w:spacing w:line="500" w:lineRule="exact"/>
              <w:jc w:val="center"/>
              <w:rPr>
                <w:rFonts w:ascii="仿宋_GB2312" w:eastAsia="仿宋_GB2312"/>
                <w:sz w:val="32"/>
                <w:szCs w:val="32"/>
              </w:rPr>
            </w:pPr>
          </w:p>
          <w:p w:rsidR="008A4DE5" w:rsidRDefault="008A4DE5">
            <w:pPr>
              <w:spacing w:line="500" w:lineRule="exact"/>
              <w:jc w:val="center"/>
              <w:rPr>
                <w:rFonts w:ascii="仿宋_GB2312" w:eastAsia="仿宋_GB2312"/>
                <w:sz w:val="32"/>
                <w:szCs w:val="32"/>
              </w:rPr>
            </w:pPr>
          </w:p>
        </w:tc>
      </w:tr>
    </w:tbl>
    <w:p w:rsidR="00C91D4B" w:rsidRDefault="00C91D4B">
      <w:pPr>
        <w:spacing w:line="500" w:lineRule="exact"/>
        <w:rPr>
          <w:b/>
          <w:sz w:val="32"/>
          <w:szCs w:val="32"/>
        </w:rPr>
      </w:pPr>
    </w:p>
    <w:p w:rsidR="00C91D4B" w:rsidRDefault="008A4DE5">
      <w:pPr>
        <w:spacing w:line="500" w:lineRule="exact"/>
        <w:jc w:val="center"/>
        <w:rPr>
          <w:rFonts w:ascii="微软雅黑" w:eastAsia="微软雅黑" w:hAnsi="微软雅黑"/>
          <w:sz w:val="32"/>
          <w:szCs w:val="32"/>
        </w:rPr>
      </w:pPr>
      <w:r>
        <w:rPr>
          <w:rFonts w:ascii="微软雅黑" w:eastAsia="微软雅黑" w:hAnsi="微软雅黑" w:hint="eastAsia"/>
          <w:sz w:val="32"/>
          <w:szCs w:val="32"/>
        </w:rPr>
        <w:lastRenderedPageBreak/>
        <w:t>三</w:t>
      </w:r>
      <w:r>
        <w:rPr>
          <w:rFonts w:ascii="微软雅黑" w:eastAsia="微软雅黑" w:hAnsi="微软雅黑"/>
          <w:sz w:val="32"/>
          <w:szCs w:val="32"/>
        </w:rPr>
        <w:t>、申报意见</w:t>
      </w:r>
    </w:p>
    <w:p w:rsidR="00C91D4B" w:rsidRDefault="00C91D4B">
      <w:pPr>
        <w:spacing w:line="500" w:lineRule="exact"/>
        <w:jc w:val="center"/>
        <w:rPr>
          <w:rFonts w:ascii="黑体" w:eastAsia="黑体" w:hAnsi="黑体"/>
          <w:sz w:val="32"/>
          <w:szCs w:val="32"/>
        </w:rPr>
      </w:pPr>
    </w:p>
    <w:tbl>
      <w:tblPr>
        <w:tblW w:w="8647"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
      <w:tblGrid>
        <w:gridCol w:w="945"/>
        <w:gridCol w:w="7702"/>
      </w:tblGrid>
      <w:tr w:rsidR="00C91D4B">
        <w:trPr>
          <w:cantSplit/>
          <w:trHeight w:val="2466"/>
        </w:trPr>
        <w:tc>
          <w:tcPr>
            <w:tcW w:w="945" w:type="dxa"/>
            <w:tcBorders>
              <w:right w:val="single" w:sz="4" w:space="0" w:color="auto"/>
            </w:tcBorders>
            <w:vAlign w:val="center"/>
          </w:tcPr>
          <w:p w:rsidR="00C91D4B" w:rsidRDefault="008A4DE5">
            <w:pPr>
              <w:adjustRightInd w:val="0"/>
              <w:snapToGrid w:val="0"/>
              <w:jc w:val="center"/>
              <w:rPr>
                <w:rFonts w:ascii="微软雅黑" w:eastAsia="微软雅黑" w:hAnsi="微软雅黑"/>
                <w:sz w:val="24"/>
              </w:rPr>
            </w:pPr>
            <w:r>
              <w:rPr>
                <w:rFonts w:ascii="微软雅黑" w:eastAsia="微软雅黑" w:hAnsi="微软雅黑" w:hint="eastAsia"/>
                <w:sz w:val="24"/>
              </w:rPr>
              <w:t>申报（人）</w:t>
            </w:r>
          </w:p>
          <w:p w:rsidR="00C91D4B" w:rsidRDefault="008A4DE5">
            <w:pPr>
              <w:adjustRightInd w:val="0"/>
              <w:snapToGrid w:val="0"/>
              <w:jc w:val="center"/>
              <w:rPr>
                <w:rFonts w:ascii="微软雅黑" w:eastAsia="微软雅黑" w:hAnsi="微软雅黑"/>
                <w:sz w:val="24"/>
              </w:rPr>
            </w:pPr>
            <w:r>
              <w:rPr>
                <w:rFonts w:ascii="微软雅黑" w:eastAsia="微软雅黑" w:hAnsi="微软雅黑" w:hint="eastAsia"/>
                <w:sz w:val="24"/>
              </w:rPr>
              <w:t>单位</w:t>
            </w:r>
          </w:p>
          <w:p w:rsidR="00C91D4B" w:rsidRDefault="008A4DE5">
            <w:pPr>
              <w:adjustRightInd w:val="0"/>
              <w:snapToGrid w:val="0"/>
              <w:jc w:val="center"/>
              <w:rPr>
                <w:rFonts w:ascii="微软雅黑" w:eastAsia="微软雅黑" w:hAnsi="微软雅黑"/>
                <w:sz w:val="24"/>
              </w:rPr>
            </w:pPr>
            <w:r>
              <w:rPr>
                <w:rFonts w:ascii="微软雅黑" w:eastAsia="微软雅黑" w:hAnsi="微软雅黑" w:hint="eastAsia"/>
                <w:sz w:val="24"/>
              </w:rPr>
              <w:t>意见</w:t>
            </w:r>
          </w:p>
        </w:tc>
        <w:tc>
          <w:tcPr>
            <w:tcW w:w="7702" w:type="dxa"/>
            <w:tcBorders>
              <w:left w:val="single" w:sz="4" w:space="0" w:color="auto"/>
              <w:bottom w:val="single" w:sz="4" w:space="0" w:color="auto"/>
            </w:tcBorders>
          </w:tcPr>
          <w:p w:rsidR="00C91D4B" w:rsidRDefault="00C91D4B">
            <w:pPr>
              <w:adjustRightInd w:val="0"/>
              <w:snapToGrid w:val="0"/>
              <w:rPr>
                <w:rFonts w:ascii="微软雅黑" w:eastAsia="微软雅黑" w:hAnsi="微软雅黑"/>
                <w:sz w:val="24"/>
              </w:rPr>
            </w:pPr>
          </w:p>
          <w:p w:rsidR="00C91D4B" w:rsidRDefault="00C91D4B">
            <w:pPr>
              <w:adjustRightInd w:val="0"/>
              <w:snapToGrid w:val="0"/>
              <w:rPr>
                <w:rFonts w:ascii="微软雅黑" w:eastAsia="微软雅黑" w:hAnsi="微软雅黑"/>
                <w:sz w:val="24"/>
              </w:rPr>
            </w:pPr>
          </w:p>
          <w:p w:rsidR="00C91D4B" w:rsidRDefault="00C91D4B">
            <w:pPr>
              <w:adjustRightInd w:val="0"/>
              <w:snapToGrid w:val="0"/>
              <w:rPr>
                <w:rFonts w:ascii="微软雅黑" w:eastAsia="微软雅黑" w:hAnsi="微软雅黑"/>
                <w:sz w:val="24"/>
              </w:rPr>
            </w:pPr>
          </w:p>
          <w:p w:rsidR="00C91D4B" w:rsidRDefault="00C91D4B">
            <w:pPr>
              <w:adjustRightInd w:val="0"/>
              <w:snapToGrid w:val="0"/>
              <w:rPr>
                <w:rFonts w:ascii="微软雅黑" w:eastAsia="微软雅黑" w:hAnsi="微软雅黑"/>
                <w:sz w:val="24"/>
              </w:rPr>
            </w:pPr>
          </w:p>
          <w:p w:rsidR="00C91D4B" w:rsidRDefault="00C91D4B">
            <w:pPr>
              <w:adjustRightInd w:val="0"/>
              <w:snapToGrid w:val="0"/>
              <w:rPr>
                <w:rFonts w:ascii="微软雅黑" w:eastAsia="微软雅黑" w:hAnsi="微软雅黑"/>
                <w:sz w:val="24"/>
              </w:rPr>
            </w:pPr>
          </w:p>
          <w:p w:rsidR="00C91D4B" w:rsidRDefault="008A4DE5">
            <w:pPr>
              <w:adjustRightInd w:val="0"/>
              <w:snapToGrid w:val="0"/>
              <w:ind w:right="840"/>
              <w:jc w:val="right"/>
              <w:rPr>
                <w:rFonts w:ascii="微软雅黑" w:eastAsia="微软雅黑" w:hAnsi="微软雅黑"/>
                <w:sz w:val="24"/>
              </w:rPr>
            </w:pPr>
            <w:r>
              <w:rPr>
                <w:rFonts w:ascii="微软雅黑" w:eastAsia="微软雅黑" w:hAnsi="微软雅黑" w:hint="eastAsia"/>
                <w:sz w:val="24"/>
              </w:rPr>
              <w:t xml:space="preserve">申报单位盖章   </w:t>
            </w:r>
          </w:p>
          <w:p w:rsidR="00C91D4B" w:rsidRDefault="008A4DE5">
            <w:pPr>
              <w:adjustRightInd w:val="0"/>
              <w:snapToGrid w:val="0"/>
              <w:ind w:firstLineChars="2200" w:firstLine="5280"/>
              <w:rPr>
                <w:rFonts w:ascii="微软雅黑" w:eastAsia="微软雅黑" w:hAnsi="微软雅黑"/>
                <w:sz w:val="24"/>
              </w:rPr>
            </w:pPr>
            <w:r>
              <w:rPr>
                <w:rFonts w:ascii="微软雅黑" w:eastAsia="微软雅黑" w:hAnsi="微软雅黑" w:hint="eastAsia"/>
                <w:sz w:val="24"/>
              </w:rPr>
              <w:t xml:space="preserve">年  月  日         </w:t>
            </w:r>
          </w:p>
          <w:p w:rsidR="00C91D4B" w:rsidRDefault="00C91D4B">
            <w:pPr>
              <w:adjustRightInd w:val="0"/>
              <w:snapToGrid w:val="0"/>
              <w:ind w:firstLineChars="150" w:firstLine="360"/>
              <w:jc w:val="right"/>
              <w:rPr>
                <w:rFonts w:ascii="微软雅黑" w:eastAsia="微软雅黑" w:hAnsi="微软雅黑"/>
                <w:sz w:val="24"/>
              </w:rPr>
            </w:pPr>
          </w:p>
        </w:tc>
      </w:tr>
      <w:tr w:rsidR="00C91D4B">
        <w:trPr>
          <w:cantSplit/>
          <w:trHeight w:val="3260"/>
        </w:trPr>
        <w:tc>
          <w:tcPr>
            <w:tcW w:w="945" w:type="dxa"/>
            <w:tcBorders>
              <w:right w:val="single" w:sz="4" w:space="0" w:color="auto"/>
            </w:tcBorders>
            <w:vAlign w:val="center"/>
          </w:tcPr>
          <w:p w:rsidR="00C91D4B" w:rsidRDefault="008A4DE5">
            <w:pPr>
              <w:adjustRightInd w:val="0"/>
              <w:snapToGrid w:val="0"/>
              <w:jc w:val="center"/>
              <w:rPr>
                <w:rFonts w:ascii="微软雅黑" w:eastAsia="微软雅黑" w:hAnsi="微软雅黑"/>
                <w:sz w:val="24"/>
              </w:rPr>
            </w:pPr>
            <w:r>
              <w:rPr>
                <w:rFonts w:ascii="微软雅黑" w:eastAsia="微软雅黑" w:hAnsi="微软雅黑" w:hint="eastAsia"/>
                <w:sz w:val="24"/>
              </w:rPr>
              <w:t>所属</w:t>
            </w:r>
          </w:p>
          <w:p w:rsidR="00C91D4B" w:rsidRDefault="008A4DE5">
            <w:pPr>
              <w:adjustRightInd w:val="0"/>
              <w:snapToGrid w:val="0"/>
              <w:jc w:val="center"/>
              <w:rPr>
                <w:rFonts w:ascii="微软雅黑" w:eastAsia="微软雅黑" w:hAnsi="微软雅黑"/>
                <w:sz w:val="24"/>
              </w:rPr>
            </w:pPr>
            <w:r>
              <w:rPr>
                <w:rFonts w:ascii="微软雅黑" w:eastAsia="微软雅黑" w:hAnsi="微软雅黑" w:hint="eastAsia"/>
                <w:sz w:val="24"/>
              </w:rPr>
              <w:t>县级</w:t>
            </w:r>
          </w:p>
          <w:p w:rsidR="00C91D4B" w:rsidRDefault="008A4DE5">
            <w:pPr>
              <w:adjustRightInd w:val="0"/>
              <w:snapToGrid w:val="0"/>
              <w:jc w:val="center"/>
              <w:rPr>
                <w:rFonts w:ascii="微软雅黑" w:eastAsia="微软雅黑" w:hAnsi="微软雅黑"/>
                <w:sz w:val="24"/>
              </w:rPr>
            </w:pPr>
            <w:r>
              <w:rPr>
                <w:rFonts w:ascii="微软雅黑" w:eastAsia="微软雅黑" w:hAnsi="微软雅黑" w:hint="eastAsia"/>
                <w:sz w:val="24"/>
              </w:rPr>
              <w:t>教育</w:t>
            </w:r>
          </w:p>
          <w:p w:rsidR="00C91D4B" w:rsidRDefault="008A4DE5">
            <w:pPr>
              <w:adjustRightInd w:val="0"/>
              <w:snapToGrid w:val="0"/>
              <w:jc w:val="center"/>
              <w:rPr>
                <w:rFonts w:ascii="微软雅黑" w:eastAsia="微软雅黑" w:hAnsi="微软雅黑"/>
                <w:sz w:val="24"/>
              </w:rPr>
            </w:pPr>
            <w:r>
              <w:rPr>
                <w:rFonts w:ascii="微软雅黑" w:eastAsia="微软雅黑" w:hAnsi="微软雅黑" w:hint="eastAsia"/>
                <w:sz w:val="24"/>
              </w:rPr>
              <w:t>行政</w:t>
            </w:r>
          </w:p>
          <w:p w:rsidR="00C91D4B" w:rsidRDefault="008A4DE5">
            <w:pPr>
              <w:adjustRightInd w:val="0"/>
              <w:snapToGrid w:val="0"/>
              <w:jc w:val="center"/>
              <w:rPr>
                <w:rFonts w:ascii="微软雅黑" w:eastAsia="微软雅黑" w:hAnsi="微软雅黑"/>
                <w:sz w:val="24"/>
              </w:rPr>
            </w:pPr>
            <w:r>
              <w:rPr>
                <w:rFonts w:ascii="微软雅黑" w:eastAsia="微软雅黑" w:hAnsi="微软雅黑" w:hint="eastAsia"/>
                <w:sz w:val="24"/>
              </w:rPr>
              <w:t>部门</w:t>
            </w:r>
          </w:p>
          <w:p w:rsidR="00C91D4B" w:rsidRDefault="008A4DE5">
            <w:pPr>
              <w:adjustRightInd w:val="0"/>
              <w:snapToGrid w:val="0"/>
              <w:jc w:val="center"/>
              <w:rPr>
                <w:rFonts w:ascii="微软雅黑" w:eastAsia="微软雅黑" w:hAnsi="微软雅黑"/>
                <w:sz w:val="24"/>
              </w:rPr>
            </w:pPr>
            <w:r>
              <w:rPr>
                <w:rFonts w:ascii="微软雅黑" w:eastAsia="微软雅黑" w:hAnsi="微软雅黑" w:hint="eastAsia"/>
                <w:sz w:val="24"/>
              </w:rPr>
              <w:t>审核</w:t>
            </w:r>
          </w:p>
          <w:p w:rsidR="00C91D4B" w:rsidRDefault="008A4DE5">
            <w:pPr>
              <w:adjustRightInd w:val="0"/>
              <w:snapToGrid w:val="0"/>
              <w:jc w:val="center"/>
              <w:rPr>
                <w:rFonts w:ascii="微软雅黑" w:eastAsia="微软雅黑" w:hAnsi="微软雅黑"/>
                <w:sz w:val="24"/>
              </w:rPr>
            </w:pPr>
            <w:r>
              <w:rPr>
                <w:rFonts w:ascii="微软雅黑" w:eastAsia="微软雅黑" w:hAnsi="微软雅黑" w:hint="eastAsia"/>
                <w:sz w:val="24"/>
              </w:rPr>
              <w:t>意见</w:t>
            </w:r>
          </w:p>
        </w:tc>
        <w:tc>
          <w:tcPr>
            <w:tcW w:w="7702" w:type="dxa"/>
            <w:tcBorders>
              <w:top w:val="single" w:sz="4" w:space="0" w:color="auto"/>
              <w:left w:val="single" w:sz="4" w:space="0" w:color="auto"/>
              <w:bottom w:val="single" w:sz="8" w:space="0" w:color="auto"/>
            </w:tcBorders>
          </w:tcPr>
          <w:p w:rsidR="00C91D4B" w:rsidRDefault="00C91D4B">
            <w:pPr>
              <w:adjustRightInd w:val="0"/>
              <w:snapToGrid w:val="0"/>
              <w:ind w:right="560"/>
              <w:rPr>
                <w:rFonts w:ascii="微软雅黑" w:eastAsia="微软雅黑" w:hAnsi="微软雅黑"/>
                <w:sz w:val="24"/>
              </w:rPr>
            </w:pPr>
          </w:p>
          <w:p w:rsidR="00C91D4B" w:rsidRDefault="00C91D4B">
            <w:pPr>
              <w:adjustRightInd w:val="0"/>
              <w:snapToGrid w:val="0"/>
              <w:ind w:left="2397" w:right="560"/>
              <w:jc w:val="center"/>
              <w:rPr>
                <w:rFonts w:ascii="微软雅黑" w:eastAsia="微软雅黑" w:hAnsi="微软雅黑"/>
                <w:sz w:val="24"/>
              </w:rPr>
            </w:pPr>
          </w:p>
          <w:p w:rsidR="00C91D4B" w:rsidRDefault="00C91D4B">
            <w:pPr>
              <w:adjustRightInd w:val="0"/>
              <w:snapToGrid w:val="0"/>
              <w:ind w:left="2397" w:right="560"/>
              <w:jc w:val="center"/>
              <w:rPr>
                <w:rFonts w:ascii="微软雅黑" w:eastAsia="微软雅黑" w:hAnsi="微软雅黑"/>
                <w:sz w:val="24"/>
              </w:rPr>
            </w:pPr>
          </w:p>
          <w:p w:rsidR="00C91D4B" w:rsidRDefault="00C91D4B">
            <w:pPr>
              <w:adjustRightInd w:val="0"/>
              <w:snapToGrid w:val="0"/>
              <w:ind w:right="560"/>
              <w:rPr>
                <w:rFonts w:ascii="微软雅黑" w:eastAsia="微软雅黑" w:hAnsi="微软雅黑"/>
                <w:sz w:val="24"/>
              </w:rPr>
            </w:pPr>
          </w:p>
          <w:p w:rsidR="00C91D4B" w:rsidRDefault="00C91D4B">
            <w:pPr>
              <w:adjustRightInd w:val="0"/>
              <w:snapToGrid w:val="0"/>
              <w:ind w:right="560"/>
              <w:rPr>
                <w:rFonts w:ascii="微软雅黑" w:eastAsia="微软雅黑" w:hAnsi="微软雅黑"/>
                <w:sz w:val="24"/>
              </w:rPr>
            </w:pPr>
          </w:p>
          <w:p w:rsidR="00C91D4B" w:rsidRDefault="00C91D4B">
            <w:pPr>
              <w:adjustRightInd w:val="0"/>
              <w:snapToGrid w:val="0"/>
              <w:ind w:right="560"/>
              <w:rPr>
                <w:rFonts w:ascii="微软雅黑" w:eastAsia="微软雅黑" w:hAnsi="微软雅黑"/>
                <w:sz w:val="24"/>
              </w:rPr>
            </w:pPr>
          </w:p>
          <w:p w:rsidR="00C91D4B" w:rsidRDefault="00C91D4B">
            <w:pPr>
              <w:adjustRightInd w:val="0"/>
              <w:snapToGrid w:val="0"/>
              <w:ind w:left="2397" w:right="560"/>
              <w:jc w:val="center"/>
              <w:rPr>
                <w:rFonts w:ascii="微软雅黑" w:eastAsia="微软雅黑" w:hAnsi="微软雅黑"/>
                <w:sz w:val="24"/>
              </w:rPr>
            </w:pPr>
          </w:p>
          <w:p w:rsidR="00C91D4B" w:rsidRDefault="008A4DE5">
            <w:pPr>
              <w:adjustRightInd w:val="0"/>
              <w:snapToGrid w:val="0"/>
              <w:ind w:right="1040" w:firstLineChars="2150" w:firstLine="5160"/>
              <w:rPr>
                <w:rFonts w:ascii="微软雅黑" w:eastAsia="微软雅黑" w:hAnsi="微软雅黑"/>
                <w:sz w:val="24"/>
              </w:rPr>
            </w:pPr>
            <w:r>
              <w:rPr>
                <w:rFonts w:ascii="微软雅黑" w:eastAsia="微软雅黑" w:hAnsi="微软雅黑" w:hint="eastAsia"/>
                <w:sz w:val="24"/>
              </w:rPr>
              <w:t xml:space="preserve">盖章  </w:t>
            </w:r>
          </w:p>
          <w:p w:rsidR="00C91D4B" w:rsidRDefault="008A4DE5">
            <w:pPr>
              <w:adjustRightInd w:val="0"/>
              <w:snapToGrid w:val="0"/>
              <w:ind w:right="560" w:firstLineChars="750" w:firstLine="1800"/>
              <w:jc w:val="right"/>
              <w:rPr>
                <w:rFonts w:ascii="微软雅黑" w:eastAsia="微软雅黑" w:hAnsi="微软雅黑"/>
                <w:sz w:val="24"/>
              </w:rPr>
            </w:pPr>
            <w:r>
              <w:rPr>
                <w:rFonts w:ascii="微软雅黑" w:eastAsia="微软雅黑" w:hAnsi="微软雅黑" w:hint="eastAsia"/>
                <w:sz w:val="24"/>
              </w:rPr>
              <w:t xml:space="preserve">  </w:t>
            </w:r>
          </w:p>
          <w:p w:rsidR="00C91D4B" w:rsidRDefault="008A4DE5">
            <w:pPr>
              <w:adjustRightInd w:val="0"/>
              <w:snapToGrid w:val="0"/>
              <w:ind w:right="560"/>
              <w:jc w:val="center"/>
              <w:rPr>
                <w:rFonts w:ascii="微软雅黑" w:eastAsia="微软雅黑" w:hAnsi="微软雅黑"/>
                <w:sz w:val="24"/>
              </w:rPr>
            </w:pPr>
            <w:r>
              <w:rPr>
                <w:rFonts w:ascii="微软雅黑" w:eastAsia="微软雅黑" w:hAnsi="微软雅黑" w:hint="eastAsia"/>
                <w:sz w:val="24"/>
              </w:rPr>
              <w:t xml:space="preserve">                                          年    月   日</w:t>
            </w:r>
          </w:p>
        </w:tc>
      </w:tr>
      <w:tr w:rsidR="00C91D4B">
        <w:trPr>
          <w:cantSplit/>
          <w:trHeight w:val="3260"/>
        </w:trPr>
        <w:tc>
          <w:tcPr>
            <w:tcW w:w="945" w:type="dxa"/>
            <w:tcBorders>
              <w:top w:val="single" w:sz="8" w:space="0" w:color="auto"/>
              <w:left w:val="single" w:sz="8" w:space="0" w:color="auto"/>
              <w:bottom w:val="single" w:sz="8" w:space="0" w:color="auto"/>
              <w:right w:val="single" w:sz="4" w:space="0" w:color="auto"/>
            </w:tcBorders>
            <w:vAlign w:val="center"/>
          </w:tcPr>
          <w:p w:rsidR="00C91D4B" w:rsidRDefault="008A4DE5">
            <w:pPr>
              <w:adjustRightInd w:val="0"/>
              <w:snapToGrid w:val="0"/>
              <w:jc w:val="center"/>
              <w:rPr>
                <w:rFonts w:ascii="微软雅黑" w:eastAsia="微软雅黑" w:hAnsi="微软雅黑"/>
                <w:sz w:val="24"/>
              </w:rPr>
            </w:pPr>
            <w:r>
              <w:rPr>
                <w:rFonts w:ascii="微软雅黑" w:eastAsia="微软雅黑" w:hAnsi="微软雅黑" w:hint="eastAsia"/>
                <w:sz w:val="24"/>
              </w:rPr>
              <w:t>省辖市</w:t>
            </w:r>
          </w:p>
          <w:p w:rsidR="00C91D4B" w:rsidRDefault="008A4DE5">
            <w:pPr>
              <w:adjustRightInd w:val="0"/>
              <w:snapToGrid w:val="0"/>
              <w:jc w:val="center"/>
              <w:rPr>
                <w:rFonts w:ascii="微软雅黑" w:eastAsia="微软雅黑" w:hAnsi="微软雅黑"/>
                <w:sz w:val="24"/>
              </w:rPr>
            </w:pPr>
            <w:r>
              <w:rPr>
                <w:rFonts w:ascii="微软雅黑" w:eastAsia="微软雅黑" w:hAnsi="微软雅黑" w:hint="eastAsia"/>
                <w:sz w:val="24"/>
              </w:rPr>
              <w:t>教育</w:t>
            </w:r>
          </w:p>
          <w:p w:rsidR="00C91D4B" w:rsidRDefault="008A4DE5">
            <w:pPr>
              <w:adjustRightInd w:val="0"/>
              <w:snapToGrid w:val="0"/>
              <w:jc w:val="center"/>
              <w:rPr>
                <w:rFonts w:ascii="微软雅黑" w:eastAsia="微软雅黑" w:hAnsi="微软雅黑"/>
                <w:sz w:val="24"/>
              </w:rPr>
            </w:pPr>
            <w:r>
              <w:rPr>
                <w:rFonts w:ascii="微软雅黑" w:eastAsia="微软雅黑" w:hAnsi="微软雅黑" w:hint="eastAsia"/>
                <w:sz w:val="24"/>
              </w:rPr>
              <w:t>行政</w:t>
            </w:r>
          </w:p>
          <w:p w:rsidR="00C91D4B" w:rsidRDefault="008A4DE5">
            <w:pPr>
              <w:adjustRightInd w:val="0"/>
              <w:snapToGrid w:val="0"/>
              <w:jc w:val="center"/>
              <w:rPr>
                <w:rFonts w:ascii="微软雅黑" w:eastAsia="微软雅黑" w:hAnsi="微软雅黑"/>
                <w:sz w:val="24"/>
              </w:rPr>
            </w:pPr>
            <w:r>
              <w:rPr>
                <w:rFonts w:ascii="微软雅黑" w:eastAsia="微软雅黑" w:hAnsi="微软雅黑" w:hint="eastAsia"/>
                <w:sz w:val="24"/>
              </w:rPr>
              <w:t>部门</w:t>
            </w:r>
          </w:p>
          <w:p w:rsidR="00C91D4B" w:rsidRDefault="008A4DE5">
            <w:pPr>
              <w:adjustRightInd w:val="0"/>
              <w:snapToGrid w:val="0"/>
              <w:jc w:val="center"/>
              <w:rPr>
                <w:rFonts w:ascii="微软雅黑" w:eastAsia="微软雅黑" w:hAnsi="微软雅黑"/>
                <w:sz w:val="24"/>
              </w:rPr>
            </w:pPr>
            <w:r>
              <w:rPr>
                <w:rFonts w:ascii="微软雅黑" w:eastAsia="微软雅黑" w:hAnsi="微软雅黑" w:hint="eastAsia"/>
                <w:sz w:val="24"/>
              </w:rPr>
              <w:t>审核</w:t>
            </w:r>
          </w:p>
          <w:p w:rsidR="00C91D4B" w:rsidRDefault="008A4DE5">
            <w:pPr>
              <w:adjustRightInd w:val="0"/>
              <w:snapToGrid w:val="0"/>
              <w:jc w:val="center"/>
              <w:rPr>
                <w:rFonts w:ascii="微软雅黑" w:eastAsia="微软雅黑" w:hAnsi="微软雅黑"/>
                <w:sz w:val="24"/>
              </w:rPr>
            </w:pPr>
            <w:r>
              <w:rPr>
                <w:rFonts w:ascii="微软雅黑" w:eastAsia="微软雅黑" w:hAnsi="微软雅黑" w:hint="eastAsia"/>
                <w:sz w:val="24"/>
              </w:rPr>
              <w:t>意见</w:t>
            </w:r>
          </w:p>
        </w:tc>
        <w:tc>
          <w:tcPr>
            <w:tcW w:w="7702" w:type="dxa"/>
            <w:tcBorders>
              <w:top w:val="single" w:sz="4" w:space="0" w:color="auto"/>
              <w:left w:val="single" w:sz="4" w:space="0" w:color="auto"/>
              <w:bottom w:val="single" w:sz="8" w:space="0" w:color="auto"/>
              <w:right w:val="single" w:sz="8" w:space="0" w:color="auto"/>
            </w:tcBorders>
          </w:tcPr>
          <w:p w:rsidR="00C91D4B" w:rsidRDefault="00C91D4B">
            <w:pPr>
              <w:adjustRightInd w:val="0"/>
              <w:snapToGrid w:val="0"/>
              <w:ind w:right="1040"/>
              <w:rPr>
                <w:rFonts w:ascii="微软雅黑" w:eastAsia="微软雅黑" w:hAnsi="微软雅黑"/>
                <w:sz w:val="24"/>
              </w:rPr>
            </w:pPr>
          </w:p>
          <w:p w:rsidR="00C91D4B" w:rsidRDefault="00C91D4B">
            <w:pPr>
              <w:adjustRightInd w:val="0"/>
              <w:snapToGrid w:val="0"/>
              <w:ind w:right="1040"/>
              <w:rPr>
                <w:rFonts w:ascii="微软雅黑" w:eastAsia="微软雅黑" w:hAnsi="微软雅黑"/>
                <w:sz w:val="24"/>
              </w:rPr>
            </w:pPr>
          </w:p>
          <w:p w:rsidR="00C91D4B" w:rsidRDefault="00C91D4B">
            <w:pPr>
              <w:adjustRightInd w:val="0"/>
              <w:snapToGrid w:val="0"/>
              <w:ind w:right="1040"/>
              <w:rPr>
                <w:rFonts w:ascii="微软雅黑" w:eastAsia="微软雅黑" w:hAnsi="微软雅黑"/>
                <w:sz w:val="24"/>
              </w:rPr>
            </w:pPr>
          </w:p>
          <w:p w:rsidR="00C91D4B" w:rsidRDefault="00C91D4B">
            <w:pPr>
              <w:adjustRightInd w:val="0"/>
              <w:snapToGrid w:val="0"/>
              <w:ind w:right="1040"/>
              <w:rPr>
                <w:rFonts w:ascii="微软雅黑" w:eastAsia="微软雅黑" w:hAnsi="微软雅黑"/>
                <w:sz w:val="24"/>
              </w:rPr>
            </w:pPr>
          </w:p>
          <w:p w:rsidR="00C91D4B" w:rsidRDefault="00C91D4B">
            <w:pPr>
              <w:adjustRightInd w:val="0"/>
              <w:snapToGrid w:val="0"/>
              <w:ind w:right="1040"/>
              <w:rPr>
                <w:rFonts w:ascii="微软雅黑" w:eastAsia="微软雅黑" w:hAnsi="微软雅黑"/>
                <w:sz w:val="24"/>
              </w:rPr>
            </w:pPr>
          </w:p>
          <w:p w:rsidR="00C91D4B" w:rsidRDefault="00C91D4B">
            <w:pPr>
              <w:adjustRightInd w:val="0"/>
              <w:snapToGrid w:val="0"/>
              <w:ind w:right="1040"/>
              <w:rPr>
                <w:rFonts w:ascii="微软雅黑" w:eastAsia="微软雅黑" w:hAnsi="微软雅黑"/>
                <w:sz w:val="24"/>
              </w:rPr>
            </w:pPr>
          </w:p>
          <w:p w:rsidR="00C91D4B" w:rsidRDefault="00C91D4B">
            <w:pPr>
              <w:adjustRightInd w:val="0"/>
              <w:snapToGrid w:val="0"/>
              <w:ind w:right="1040"/>
              <w:rPr>
                <w:rFonts w:ascii="微软雅黑" w:eastAsia="微软雅黑" w:hAnsi="微软雅黑"/>
                <w:sz w:val="24"/>
              </w:rPr>
            </w:pPr>
          </w:p>
          <w:p w:rsidR="00C91D4B" w:rsidRDefault="008A4DE5">
            <w:pPr>
              <w:adjustRightInd w:val="0"/>
              <w:snapToGrid w:val="0"/>
              <w:ind w:right="1040"/>
              <w:rPr>
                <w:rFonts w:ascii="微软雅黑" w:eastAsia="微软雅黑" w:hAnsi="微软雅黑"/>
                <w:sz w:val="24"/>
              </w:rPr>
            </w:pPr>
            <w:r>
              <w:rPr>
                <w:rFonts w:ascii="微软雅黑" w:eastAsia="微软雅黑" w:hAnsi="微软雅黑" w:hint="eastAsia"/>
                <w:sz w:val="24"/>
              </w:rPr>
              <w:t xml:space="preserve">                                           盖章  </w:t>
            </w:r>
          </w:p>
          <w:p w:rsidR="00C91D4B" w:rsidRDefault="008A4DE5">
            <w:pPr>
              <w:adjustRightInd w:val="0"/>
              <w:snapToGrid w:val="0"/>
              <w:ind w:right="560"/>
              <w:rPr>
                <w:rFonts w:ascii="微软雅黑" w:eastAsia="微软雅黑" w:hAnsi="微软雅黑"/>
                <w:sz w:val="24"/>
              </w:rPr>
            </w:pPr>
            <w:r>
              <w:rPr>
                <w:rFonts w:ascii="微软雅黑" w:eastAsia="微软雅黑" w:hAnsi="微软雅黑" w:hint="eastAsia"/>
                <w:sz w:val="24"/>
              </w:rPr>
              <w:t xml:space="preserve">  </w:t>
            </w:r>
          </w:p>
          <w:p w:rsidR="00C91D4B" w:rsidRDefault="008A4DE5">
            <w:pPr>
              <w:adjustRightInd w:val="0"/>
              <w:snapToGrid w:val="0"/>
              <w:ind w:right="561"/>
              <w:rPr>
                <w:rFonts w:ascii="微软雅黑" w:eastAsia="微软雅黑" w:hAnsi="微软雅黑"/>
                <w:sz w:val="24"/>
              </w:rPr>
            </w:pPr>
            <w:r>
              <w:rPr>
                <w:rFonts w:ascii="微软雅黑" w:eastAsia="微软雅黑" w:hAnsi="微软雅黑" w:hint="eastAsia"/>
                <w:sz w:val="24"/>
              </w:rPr>
              <w:t xml:space="preserve">                                            年    月   日    </w:t>
            </w:r>
          </w:p>
        </w:tc>
      </w:tr>
    </w:tbl>
    <w:p w:rsidR="00C91D4B" w:rsidRDefault="00C91D4B">
      <w:pPr>
        <w:rPr>
          <w:rFonts w:ascii="微软雅黑" w:eastAsia="微软雅黑" w:hAnsi="微软雅黑"/>
        </w:rPr>
      </w:pPr>
    </w:p>
    <w:p w:rsidR="00C91D4B" w:rsidRDefault="00C91D4B">
      <w:pPr>
        <w:spacing w:line="400" w:lineRule="exact"/>
        <w:rPr>
          <w:rFonts w:asciiTheme="minorEastAsia" w:eastAsiaTheme="minorEastAsia" w:hAnsiTheme="minorEastAsia" w:cstheme="minorEastAsia"/>
          <w:sz w:val="24"/>
          <w:szCs w:val="24"/>
        </w:rPr>
      </w:pPr>
      <w:bookmarkStart w:id="0" w:name="_GoBack"/>
      <w:bookmarkEnd w:id="0"/>
    </w:p>
    <w:sectPr w:rsidR="00C91D4B" w:rsidSect="00C91D4B">
      <w:pgSz w:w="11906" w:h="16838"/>
      <w:pgMar w:top="1440" w:right="1800" w:bottom="1440" w:left="1800" w:header="851" w:footer="992" w:gutter="0"/>
      <w:cols w:space="425"/>
      <w:docGrid w:type="lines" w:linePitch="312"/>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黑体">
    <w:altName w:val="SimHei"/>
    <w:panose1 w:val="02010609060101010101"/>
    <w:charset w:val="86"/>
    <w:family w:val="modern"/>
    <w:pitch w:val="fixed"/>
    <w:sig w:usb0="800002BF" w:usb1="38CF7CFA" w:usb2="00000016" w:usb3="00000000" w:csb0="00040001" w:csb1="00000000"/>
  </w:font>
  <w:font w:name="华文中宋">
    <w:altName w:val="hakuyoxingshu7000"/>
    <w:charset w:val="86"/>
    <w:family w:val="auto"/>
    <w:pitch w:val="default"/>
    <w:sig w:usb0="00000000" w:usb1="080F0000" w:usb2="00000000" w:usb3="00000000" w:csb0="0004009F" w:csb1="DFD70000"/>
  </w:font>
  <w:font w:name="微软雅黑">
    <w:panose1 w:val="020B0503020204020204"/>
    <w:charset w:val="86"/>
    <w:family w:val="swiss"/>
    <w:pitch w:val="variable"/>
    <w:sig w:usb0="80000287" w:usb1="280F3C52" w:usb2="00000016" w:usb3="00000000" w:csb0="0004001F" w:csb1="00000000"/>
  </w:font>
  <w:font w:name="楷体">
    <w:panose1 w:val="02010609060101010101"/>
    <w:charset w:val="86"/>
    <w:family w:val="modern"/>
    <w:pitch w:val="fixed"/>
    <w:sig w:usb0="800002BF" w:usb1="38CF7CFA" w:usb2="00000016" w:usb3="00000000" w:csb0="00040001" w:csb1="00000000"/>
  </w:font>
  <w:font w:name="仿宋_GB2312">
    <w:altName w:val="仿宋"/>
    <w:charset w:val="86"/>
    <w:family w:val="modern"/>
    <w:pitch w:val="default"/>
    <w:sig w:usb0="00000000" w:usb1="00000000" w:usb2="00000000" w:usb3="00000000" w:csb0="00040000"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858F39A"/>
    <w:multiLevelType w:val="singleLevel"/>
    <w:tmpl w:val="1858F39A"/>
    <w:lvl w:ilvl="0">
      <w:start w:val="3"/>
      <w:numFmt w:val="decimal"/>
      <w:lvlText w:val="%1."/>
      <w:lvlJc w:val="left"/>
      <w:pPr>
        <w:tabs>
          <w:tab w:val="left" w:pos="312"/>
        </w:tabs>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embedSystemFonts/>
  <w:bordersDoNotSurroundHeader/>
  <w:bordersDoNotSurroundFooter/>
  <w:proofState w:spelling="clean"/>
  <w:stylePaneFormatFilter w:val="3F01"/>
  <w:defaultTabStop w:val="420"/>
  <w:drawingGridVerticalSpacing w:val="156"/>
  <w:noPunctuationKerning/>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
  <w:rsids>
    <w:rsidRoot w:val="007129C9"/>
    <w:rsid w:val="000159C3"/>
    <w:rsid w:val="00027261"/>
    <w:rsid w:val="000837E7"/>
    <w:rsid w:val="000C4068"/>
    <w:rsid w:val="001412AC"/>
    <w:rsid w:val="00144580"/>
    <w:rsid w:val="00194095"/>
    <w:rsid w:val="001D4AD2"/>
    <w:rsid w:val="002105FF"/>
    <w:rsid w:val="00250EF1"/>
    <w:rsid w:val="002848E2"/>
    <w:rsid w:val="002A58A3"/>
    <w:rsid w:val="002B2BE0"/>
    <w:rsid w:val="002B4653"/>
    <w:rsid w:val="002B5A86"/>
    <w:rsid w:val="002F7D16"/>
    <w:rsid w:val="00337E83"/>
    <w:rsid w:val="00351A5E"/>
    <w:rsid w:val="00373C6C"/>
    <w:rsid w:val="003C24C4"/>
    <w:rsid w:val="00415B2F"/>
    <w:rsid w:val="0042282C"/>
    <w:rsid w:val="004427C4"/>
    <w:rsid w:val="00465E74"/>
    <w:rsid w:val="004A606F"/>
    <w:rsid w:val="004E43A9"/>
    <w:rsid w:val="004F12A6"/>
    <w:rsid w:val="004F2FDA"/>
    <w:rsid w:val="004F3787"/>
    <w:rsid w:val="0053091B"/>
    <w:rsid w:val="00545571"/>
    <w:rsid w:val="005C48D6"/>
    <w:rsid w:val="005C63D1"/>
    <w:rsid w:val="005D6931"/>
    <w:rsid w:val="005F1F19"/>
    <w:rsid w:val="005F6497"/>
    <w:rsid w:val="00700343"/>
    <w:rsid w:val="007129C9"/>
    <w:rsid w:val="00770AA9"/>
    <w:rsid w:val="00775164"/>
    <w:rsid w:val="007B2F68"/>
    <w:rsid w:val="00801EC3"/>
    <w:rsid w:val="00824FB7"/>
    <w:rsid w:val="008A4DE5"/>
    <w:rsid w:val="00982FAE"/>
    <w:rsid w:val="00A5338A"/>
    <w:rsid w:val="00A86FA3"/>
    <w:rsid w:val="00A9662C"/>
    <w:rsid w:val="00AA1DB7"/>
    <w:rsid w:val="00AB2BDF"/>
    <w:rsid w:val="00AE7D08"/>
    <w:rsid w:val="00AF72A3"/>
    <w:rsid w:val="00B757F3"/>
    <w:rsid w:val="00BC3F62"/>
    <w:rsid w:val="00BD5D0B"/>
    <w:rsid w:val="00BE265E"/>
    <w:rsid w:val="00C67186"/>
    <w:rsid w:val="00C85F07"/>
    <w:rsid w:val="00C91D4B"/>
    <w:rsid w:val="00CB1629"/>
    <w:rsid w:val="00D362E1"/>
    <w:rsid w:val="00D54856"/>
    <w:rsid w:val="00D67DBC"/>
    <w:rsid w:val="00DC03BF"/>
    <w:rsid w:val="00DC5BBE"/>
    <w:rsid w:val="00DE5FCC"/>
    <w:rsid w:val="00E22917"/>
    <w:rsid w:val="00E63901"/>
    <w:rsid w:val="00EE0C23"/>
    <w:rsid w:val="00F952F0"/>
    <w:rsid w:val="0315486F"/>
    <w:rsid w:val="04050FE0"/>
    <w:rsid w:val="0C5E03C1"/>
    <w:rsid w:val="0E5F0FE0"/>
    <w:rsid w:val="0F3F5F0A"/>
    <w:rsid w:val="1EE12F58"/>
    <w:rsid w:val="1FE55ACC"/>
    <w:rsid w:val="1FF45D6D"/>
    <w:rsid w:val="287F45CD"/>
    <w:rsid w:val="2A0224B2"/>
    <w:rsid w:val="33B42FB7"/>
    <w:rsid w:val="383E6BD6"/>
    <w:rsid w:val="3CC8453A"/>
    <w:rsid w:val="3CE57F62"/>
    <w:rsid w:val="43401BA6"/>
    <w:rsid w:val="59584548"/>
    <w:rsid w:val="5BD85417"/>
    <w:rsid w:val="67AE78F2"/>
    <w:rsid w:val="6D3E35C0"/>
    <w:rsid w:val="6EEE0C1F"/>
    <w:rsid w:val="733E2504"/>
    <w:rsid w:val="76BB30DA"/>
    <w:rsid w:val="78A47AA0"/>
    <w:rsid w:val="7A4C2EF4"/>
    <w:rsid w:val="7F3A4634"/>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4"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caption" w:semiHidden="1" w:unhideWhenUsed="1" w:qFormat="1"/>
    <w:lsdException w:name="page number" w:qFormat="1"/>
    <w:lsdException w:name="Title" w:qFormat="1"/>
    <w:lsdException w:name="Default Paragraph Font" w:semiHidden="1" w:uiPriority="1" w:unhideWhenUsed="1"/>
    <w:lsdException w:name="Subtitle" w:qFormat="1"/>
    <w:lsdException w:name="Strong" w:qFormat="1"/>
    <w:lsdException w:name="Emphasis" w:uiPriority="20" w:qFormat="1"/>
    <w:lsdException w:name="HTML Top of Form" w:semiHidden="1" w:uiPriority="99" w:unhideWhenUsed="1"/>
    <w:lsdException w:name="HTML Bottom of Form" w:semiHidden="1" w:uiPriority="99" w:unhideWhenUsed="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C91D4B"/>
    <w:pPr>
      <w:widowControl w:val="0"/>
      <w:jc w:val="both"/>
    </w:pPr>
    <w:rPr>
      <w:rFonts w:ascii="Calibri" w:hAnsi="Calibri"/>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rsid w:val="00C91D4B"/>
    <w:pPr>
      <w:tabs>
        <w:tab w:val="center" w:pos="4153"/>
        <w:tab w:val="right" w:pos="8306"/>
      </w:tabs>
      <w:snapToGrid w:val="0"/>
      <w:jc w:val="left"/>
    </w:pPr>
    <w:rPr>
      <w:sz w:val="18"/>
      <w:szCs w:val="18"/>
    </w:rPr>
  </w:style>
  <w:style w:type="paragraph" w:styleId="a4">
    <w:name w:val="header"/>
    <w:basedOn w:val="a"/>
    <w:link w:val="Char0"/>
    <w:qFormat/>
    <w:rsid w:val="00C91D4B"/>
    <w:pPr>
      <w:pBdr>
        <w:bottom w:val="single" w:sz="6" w:space="1" w:color="auto"/>
      </w:pBdr>
      <w:tabs>
        <w:tab w:val="center" w:pos="4153"/>
        <w:tab w:val="right" w:pos="8306"/>
      </w:tabs>
      <w:snapToGrid w:val="0"/>
      <w:jc w:val="center"/>
    </w:pPr>
    <w:rPr>
      <w:sz w:val="18"/>
      <w:szCs w:val="18"/>
    </w:rPr>
  </w:style>
  <w:style w:type="paragraph" w:styleId="a5">
    <w:name w:val="Normal (Web)"/>
    <w:basedOn w:val="a"/>
    <w:rsid w:val="00C91D4B"/>
    <w:rPr>
      <w:sz w:val="24"/>
    </w:rPr>
  </w:style>
  <w:style w:type="character" w:styleId="a6">
    <w:name w:val="page number"/>
    <w:basedOn w:val="a0"/>
    <w:qFormat/>
    <w:rsid w:val="00C91D4B"/>
  </w:style>
  <w:style w:type="character" w:styleId="a7">
    <w:name w:val="Emphasis"/>
    <w:basedOn w:val="a0"/>
    <w:uiPriority w:val="20"/>
    <w:qFormat/>
    <w:rsid w:val="00C91D4B"/>
    <w:rPr>
      <w:color w:val="CC0000"/>
    </w:rPr>
  </w:style>
  <w:style w:type="character" w:customStyle="1" w:styleId="Char0">
    <w:name w:val="页眉 Char"/>
    <w:basedOn w:val="a0"/>
    <w:link w:val="a4"/>
    <w:qFormat/>
    <w:rsid w:val="00C91D4B"/>
    <w:rPr>
      <w:rFonts w:ascii="Calibri" w:hAnsi="Calibri"/>
      <w:kern w:val="2"/>
      <w:sz w:val="18"/>
      <w:szCs w:val="18"/>
    </w:rPr>
  </w:style>
  <w:style w:type="character" w:customStyle="1" w:styleId="Char">
    <w:name w:val="页脚 Char"/>
    <w:basedOn w:val="a0"/>
    <w:link w:val="a3"/>
    <w:qFormat/>
    <w:rsid w:val="00C91D4B"/>
    <w:rPr>
      <w:rFonts w:ascii="Calibri" w:hAnsi="Calibri"/>
      <w:kern w:val="2"/>
      <w:sz w:val="18"/>
      <w:szCs w:val="18"/>
    </w:rPr>
  </w:style>
  <w:style w:type="paragraph" w:styleId="a8">
    <w:name w:val="List Paragraph"/>
    <w:basedOn w:val="a"/>
    <w:uiPriority w:val="34"/>
    <w:qFormat/>
    <w:rsid w:val="00C91D4B"/>
    <w:pPr>
      <w:ind w:firstLineChars="200" w:firstLine="420"/>
    </w:p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71</TotalTime>
  <Pages>15</Pages>
  <Words>1393</Words>
  <Characters>7944</Characters>
  <Application>Microsoft Office Word</Application>
  <DocSecurity>0</DocSecurity>
  <Lines>66</Lines>
  <Paragraphs>18</Paragraphs>
  <ScaleCrop>false</ScaleCrop>
  <Company>china</Company>
  <LinksUpToDate>false</LinksUpToDate>
  <CharactersWithSpaces>9319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china</dc:creator>
  <cp:lastModifiedBy>Administrator</cp:lastModifiedBy>
  <cp:revision>4</cp:revision>
  <cp:lastPrinted>2019-02-25T00:30:00Z</cp:lastPrinted>
  <dcterms:created xsi:type="dcterms:W3CDTF">2019-02-14T09:21:00Z</dcterms:created>
  <dcterms:modified xsi:type="dcterms:W3CDTF">2019-02-25T01:36:00Z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RubyTemplateID" linkTarget="0">
    <vt:lpwstr>6</vt:lpwstr>
  </property>
  <property fmtid="{D5CDD505-2E9C-101B-9397-08002B2CF9AE}" pid="3" name="KSOProductBuildVer">
    <vt:lpwstr>2052-11.1.0.8213</vt:lpwstr>
  </property>
</Properties>
</file>